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A11" w:rsidRPr="00230A11" w:rsidRDefault="00230A11" w:rsidP="00230A11">
      <w:pPr>
        <w:spacing w:line="360" w:lineRule="exact"/>
        <w:jc w:val="center"/>
        <w:rPr>
          <w:rFonts w:asciiTheme="minorEastAsia" w:eastAsiaTheme="minorEastAsia" w:hAnsiTheme="minorEastAsia" w:hint="eastAsia"/>
          <w:sz w:val="28"/>
          <w:szCs w:val="28"/>
        </w:rPr>
      </w:pPr>
      <w:r w:rsidRPr="00230A11">
        <w:rPr>
          <w:rFonts w:asciiTheme="minorEastAsia" w:eastAsiaTheme="minorEastAsia" w:hAnsiTheme="minorEastAsia" w:hint="eastAsia"/>
          <w:sz w:val="28"/>
          <w:szCs w:val="28"/>
        </w:rPr>
        <w:t>综合验光仪参数</w:t>
      </w:r>
    </w:p>
    <w:p w:rsidR="00BB09AB" w:rsidRPr="00090964" w:rsidRDefault="00BB09AB" w:rsidP="00230A11">
      <w:pPr>
        <w:spacing w:line="360" w:lineRule="exact"/>
        <w:rPr>
          <w:rFonts w:asciiTheme="minorEastAsia" w:eastAsiaTheme="minorEastAsia" w:hAnsiTheme="minorEastAsia" w:hint="eastAsia"/>
          <w:b/>
          <w:szCs w:val="21"/>
        </w:rPr>
      </w:pPr>
      <w:r w:rsidRPr="00090964">
        <w:rPr>
          <w:rFonts w:asciiTheme="minorEastAsia" w:eastAsiaTheme="minorEastAsia" w:hAnsiTheme="minorEastAsia" w:hint="eastAsia"/>
          <w:b/>
          <w:szCs w:val="21"/>
        </w:rPr>
        <w:t>1、视力检查器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 xml:space="preserve">规格   全自动     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测量项目及范围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括号中的数值是采用附属透镜或辅助透镜测量的数值。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近视：0～-19.00D，最大≥-19.00D，间隔为0.25D（间隔为0.12D）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远视：0～+16.75D，最大≥+16.75D，间隔为0.25D（间隔为0.12D）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散光：0～-6.00D(-8.00D)，最大≥-6.00D，间隔为0.25D（间隔为0.12D）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交叉柱镜：±0.25D（±0.37D和±0.50D可选）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隐斜视和会聚能力：20Δ至0至20Δ，间隔为1Δ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 xml:space="preserve">                  向内40Δ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 xml:space="preserve">                  向外40Δ（50Δ）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 xml:space="preserve">                  向上和向下均为40Δ（46Δ）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近用视力测试：当P.D.为64mm时，两个透镜的主光轴借助一个倾斜机构在眼睛前部40cm处会聚。如果远用视力的P.D.小于54mm，会聚操作将停止。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双眼平衡试验：提供有旋转棱镜法和偏振镜法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P.D.：48～75mm，间隔为1mm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水平调节：左边和右边都大于4.5°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辅助透镜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开孔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视网膜镜：+1.50D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马氏杆 垂直，水平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红色透镜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绿色透镜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针孔镜：直径2mm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分离棱镜：6△BU（右），10△BI（左）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固定示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交叉柱镜：±0.50D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遮盖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  <w:sectPr w:rsidR="00BB09AB" w:rsidRPr="00230A11" w:rsidSect="008C39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797" w:bottom="1440" w:left="1797" w:header="851" w:footer="992" w:gutter="0"/>
          <w:cols w:space="720"/>
          <w:docGrid w:type="lines" w:linePitch="312"/>
        </w:sectPr>
      </w:pPr>
      <w:r w:rsidRPr="00230A11">
        <w:rPr>
          <w:rFonts w:asciiTheme="minorEastAsia" w:eastAsiaTheme="minorEastAsia" w:hAnsiTheme="minorEastAsia" w:hint="eastAsia"/>
          <w:szCs w:val="21"/>
        </w:rPr>
        <w:t>偏振滤光片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lastRenderedPageBreak/>
        <w:t>检查范围：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球镜：0～-19.00D（0.12/0.25D步长）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0～+16.75D（0.12/0.253D步长）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柱镜：0～-6.00D（-8.00</w:t>
      </w:r>
      <w:r w:rsidRPr="00230A11">
        <w:rPr>
          <w:rFonts w:asciiTheme="minorEastAsia" w:eastAsiaTheme="minorEastAsia" w:hAnsiTheme="minorEastAsia"/>
          <w:szCs w:val="21"/>
        </w:rPr>
        <w:t>）</w:t>
      </w:r>
      <w:r w:rsidRPr="00230A11">
        <w:rPr>
          <w:rFonts w:asciiTheme="minorEastAsia" w:eastAsiaTheme="minorEastAsia" w:hAnsiTheme="minorEastAsia" w:hint="eastAsia"/>
          <w:szCs w:val="21"/>
        </w:rPr>
        <w:t xml:space="preserve"> 0.25D步长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柱镜轴向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：0～180º（5º步长）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棱镜：-20Δ～0～+20Δ（1.0Δ步长）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棱镜基底方向：向上 向下 向内 向外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近用视力检查：当PD为64mm时，双眼光轴会交在眼前方40CM处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双眼平衡测试：棱镜分离法和偏光片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交叉柱镜：±0.25D（±0.37D和±0.50D可选）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瞳距PD：48～75mm（1mm步长）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检眼镜补偿片：+1.50D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镜眼距调节：12～20mm 每2mm步长（13.75mm）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</w:p>
    <w:p w:rsidR="00BB09AB" w:rsidRPr="00090964" w:rsidRDefault="00BB09AB" w:rsidP="00230A11">
      <w:pPr>
        <w:spacing w:line="360" w:lineRule="exact"/>
        <w:rPr>
          <w:rFonts w:asciiTheme="minorEastAsia" w:eastAsiaTheme="minorEastAsia" w:hAnsiTheme="minorEastAsia" w:hint="eastAsia"/>
          <w:b/>
          <w:szCs w:val="21"/>
        </w:rPr>
      </w:pPr>
      <w:r w:rsidRPr="00090964">
        <w:rPr>
          <w:rFonts w:asciiTheme="minorEastAsia" w:eastAsiaTheme="minorEastAsia" w:hAnsiTheme="minorEastAsia" w:hint="eastAsia"/>
          <w:b/>
          <w:szCs w:val="21"/>
        </w:rPr>
        <w:t>2、</w:t>
      </w:r>
      <w:proofErr w:type="gramStart"/>
      <w:r w:rsidRPr="00090964">
        <w:rPr>
          <w:rFonts w:asciiTheme="minorEastAsia" w:eastAsiaTheme="minorEastAsia" w:hAnsiTheme="minorEastAsia" w:hint="eastAsia"/>
          <w:b/>
          <w:szCs w:val="21"/>
        </w:rPr>
        <w:t>综合检眼验光</w:t>
      </w:r>
      <w:proofErr w:type="gramEnd"/>
      <w:r w:rsidRPr="00090964">
        <w:rPr>
          <w:rFonts w:asciiTheme="minorEastAsia" w:eastAsiaTheme="minorEastAsia" w:hAnsiTheme="minorEastAsia" w:hint="eastAsia"/>
          <w:b/>
          <w:szCs w:val="21"/>
        </w:rPr>
        <w:t>台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规格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工作台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椅座升降范围：520-670mm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照明灯：≥27W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桌面旋转：0-90度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抽屉尺寸：≥590×380×60mm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大桌面尺寸：≥1000×520mm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挂臂摆动范围：≥±25°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电源：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额定输入电压：220V AC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频率：50Hz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保险：</w:t>
      </w: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6A  250V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 xml:space="preserve"> AC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输入功率：220VA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 xml:space="preserve">     </w:t>
      </w:r>
    </w:p>
    <w:p w:rsidR="00BB09AB" w:rsidRPr="00090964" w:rsidRDefault="00BB09AB" w:rsidP="00230A11">
      <w:pPr>
        <w:spacing w:line="360" w:lineRule="exact"/>
        <w:rPr>
          <w:rFonts w:asciiTheme="minorEastAsia" w:eastAsiaTheme="minorEastAsia" w:hAnsiTheme="minorEastAsia" w:hint="eastAsia"/>
          <w:b/>
          <w:szCs w:val="21"/>
        </w:rPr>
      </w:pPr>
      <w:r w:rsidRPr="00090964">
        <w:rPr>
          <w:rFonts w:asciiTheme="minorEastAsia" w:eastAsiaTheme="minorEastAsia" w:hAnsiTheme="minorEastAsia" w:hint="eastAsia"/>
          <w:b/>
          <w:szCs w:val="21"/>
        </w:rPr>
        <w:t>3、自动视力表投影仪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规格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有遥控器，可倾斜放置，可单个显示视标，可自编程序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投射距离：最小距离≤3m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视标放大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倍率：≥30倍（5米距离内）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视标尺寸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：≥320×260mm，￠300mm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视标数量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：≥30种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视标更换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速度：一幅≤0.15秒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程序：2套程序，每套程序最少30个图形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lastRenderedPageBreak/>
        <w:t>投影灯泡：卤素灯泡/LED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自动关机：10分钟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电压交流电：100~240V，50/60HZ</w:t>
      </w:r>
      <w:bookmarkStart w:id="0" w:name="_GoBack"/>
      <w:bookmarkEnd w:id="0"/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投射距离2.9～6.1m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视标放大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倍率30倍（5米距离内）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视标尺寸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330×270mm，￠300mm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视标数量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30种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视标更换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>速度 一幅/0.03秒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遮盖</w:t>
      </w:r>
      <w:proofErr w:type="gramStart"/>
      <w:r w:rsidRPr="00230A11">
        <w:rPr>
          <w:rFonts w:asciiTheme="minorEastAsia" w:eastAsiaTheme="minorEastAsia" w:hAnsiTheme="minorEastAsia" w:hint="eastAsia"/>
          <w:szCs w:val="21"/>
        </w:rPr>
        <w:t>板数量</w:t>
      </w:r>
      <w:proofErr w:type="gramEnd"/>
      <w:r w:rsidRPr="00230A11">
        <w:rPr>
          <w:rFonts w:asciiTheme="minorEastAsia" w:eastAsiaTheme="minorEastAsia" w:hAnsiTheme="minorEastAsia" w:hint="eastAsia"/>
          <w:szCs w:val="21"/>
        </w:rPr>
        <w:t xml:space="preserve"> 完全打开1个，水平5个，垂直8个，单独显示21个，红绿1个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遮盖板更换速度 一幅/0.02秒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程序2套程序，每套程序最多30个步骤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投影灯泡12V50W（卤素灯泡）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自动关机10分钟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电压交流电120，220，230或240V，50/60HZ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额定功率80W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外形尺寸300×226×245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  <w:r w:rsidRPr="00230A11">
        <w:rPr>
          <w:rFonts w:asciiTheme="minorEastAsia" w:eastAsiaTheme="minorEastAsia" w:hAnsiTheme="minorEastAsia" w:hint="eastAsia"/>
          <w:szCs w:val="21"/>
        </w:rPr>
        <w:t>重量6Kg</w:t>
      </w:r>
    </w:p>
    <w:p w:rsidR="00BB09AB" w:rsidRPr="00230A11" w:rsidRDefault="00BB09AB" w:rsidP="00230A11">
      <w:pPr>
        <w:spacing w:line="360" w:lineRule="exact"/>
        <w:rPr>
          <w:rFonts w:asciiTheme="minorEastAsia" w:eastAsiaTheme="minorEastAsia" w:hAnsiTheme="minorEastAsia" w:hint="eastAsia"/>
          <w:szCs w:val="21"/>
        </w:rPr>
      </w:pPr>
    </w:p>
    <w:p w:rsidR="00E87157" w:rsidRPr="00230A11" w:rsidRDefault="00E87157" w:rsidP="00230A11">
      <w:pPr>
        <w:spacing w:line="360" w:lineRule="exact"/>
        <w:rPr>
          <w:rFonts w:asciiTheme="minorEastAsia" w:eastAsiaTheme="minorEastAsia" w:hAnsiTheme="minorEastAsia"/>
          <w:szCs w:val="21"/>
        </w:rPr>
      </w:pPr>
    </w:p>
    <w:sectPr w:rsidR="00E87157" w:rsidRPr="00230A1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CA7" w:rsidRDefault="00B50CA7" w:rsidP="00BB09AB">
      <w:r>
        <w:separator/>
      </w:r>
    </w:p>
  </w:endnote>
  <w:endnote w:type="continuationSeparator" w:id="0">
    <w:p w:rsidR="00B50CA7" w:rsidRDefault="00B50CA7" w:rsidP="00BB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CA7" w:rsidRDefault="00B50CA7" w:rsidP="00BB09AB">
      <w:r>
        <w:separator/>
      </w:r>
    </w:p>
  </w:footnote>
  <w:footnote w:type="continuationSeparator" w:id="0">
    <w:p w:rsidR="00B50CA7" w:rsidRDefault="00B50CA7" w:rsidP="00BB0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 w:rsidP="004A52A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 w:rsidP="00BB09AB">
    <w:pPr>
      <w:pStyle w:val="a3"/>
      <w:pBdr>
        <w:bottom w:val="none" w:sz="0" w:space="0" w:color="auto"/>
      </w:pBd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9AB" w:rsidRDefault="00BB09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25A"/>
    <w:rsid w:val="00004884"/>
    <w:rsid w:val="00012AB8"/>
    <w:rsid w:val="00017461"/>
    <w:rsid w:val="0002163D"/>
    <w:rsid w:val="00022B6F"/>
    <w:rsid w:val="00026720"/>
    <w:rsid w:val="00026A6F"/>
    <w:rsid w:val="00030965"/>
    <w:rsid w:val="00044D83"/>
    <w:rsid w:val="000633F7"/>
    <w:rsid w:val="00090964"/>
    <w:rsid w:val="00095E12"/>
    <w:rsid w:val="000B372F"/>
    <w:rsid w:val="000B45AC"/>
    <w:rsid w:val="000E5675"/>
    <w:rsid w:val="000F0FC5"/>
    <w:rsid w:val="00103AAD"/>
    <w:rsid w:val="00121252"/>
    <w:rsid w:val="00125A99"/>
    <w:rsid w:val="00126151"/>
    <w:rsid w:val="0013405E"/>
    <w:rsid w:val="00140747"/>
    <w:rsid w:val="001477C8"/>
    <w:rsid w:val="00147A1B"/>
    <w:rsid w:val="001542A6"/>
    <w:rsid w:val="001612FD"/>
    <w:rsid w:val="001657F5"/>
    <w:rsid w:val="00170729"/>
    <w:rsid w:val="00173A34"/>
    <w:rsid w:val="0017708D"/>
    <w:rsid w:val="001949CC"/>
    <w:rsid w:val="001A513D"/>
    <w:rsid w:val="001C361E"/>
    <w:rsid w:val="001D44F4"/>
    <w:rsid w:val="001E3ADE"/>
    <w:rsid w:val="001F1B75"/>
    <w:rsid w:val="00204EAB"/>
    <w:rsid w:val="00211AAE"/>
    <w:rsid w:val="00230A11"/>
    <w:rsid w:val="002410F1"/>
    <w:rsid w:val="00241B48"/>
    <w:rsid w:val="0024249C"/>
    <w:rsid w:val="00242D7A"/>
    <w:rsid w:val="002465C9"/>
    <w:rsid w:val="0024764F"/>
    <w:rsid w:val="00253725"/>
    <w:rsid w:val="00255854"/>
    <w:rsid w:val="002623AD"/>
    <w:rsid w:val="00281027"/>
    <w:rsid w:val="002832FC"/>
    <w:rsid w:val="0028581B"/>
    <w:rsid w:val="0029571A"/>
    <w:rsid w:val="002B49E1"/>
    <w:rsid w:val="002C68A5"/>
    <w:rsid w:val="002D1110"/>
    <w:rsid w:val="002D197B"/>
    <w:rsid w:val="002F1E62"/>
    <w:rsid w:val="003019A4"/>
    <w:rsid w:val="00303273"/>
    <w:rsid w:val="00303F3E"/>
    <w:rsid w:val="00317563"/>
    <w:rsid w:val="00317BD1"/>
    <w:rsid w:val="00317FAB"/>
    <w:rsid w:val="003253FA"/>
    <w:rsid w:val="00331A6F"/>
    <w:rsid w:val="003432D3"/>
    <w:rsid w:val="00354EE2"/>
    <w:rsid w:val="00356C7E"/>
    <w:rsid w:val="00363BF0"/>
    <w:rsid w:val="003648BA"/>
    <w:rsid w:val="00366243"/>
    <w:rsid w:val="00372725"/>
    <w:rsid w:val="00376685"/>
    <w:rsid w:val="00387C7B"/>
    <w:rsid w:val="003D74CD"/>
    <w:rsid w:val="003F24D2"/>
    <w:rsid w:val="004104F1"/>
    <w:rsid w:val="0041061D"/>
    <w:rsid w:val="0042390E"/>
    <w:rsid w:val="00427AE6"/>
    <w:rsid w:val="00446175"/>
    <w:rsid w:val="00463C8A"/>
    <w:rsid w:val="00487447"/>
    <w:rsid w:val="004B58AF"/>
    <w:rsid w:val="004D286F"/>
    <w:rsid w:val="004D68F0"/>
    <w:rsid w:val="004F0A54"/>
    <w:rsid w:val="004F3298"/>
    <w:rsid w:val="004F360B"/>
    <w:rsid w:val="004F5D70"/>
    <w:rsid w:val="00505205"/>
    <w:rsid w:val="0051732A"/>
    <w:rsid w:val="00522A41"/>
    <w:rsid w:val="0054200A"/>
    <w:rsid w:val="00545291"/>
    <w:rsid w:val="005523E3"/>
    <w:rsid w:val="00562E3E"/>
    <w:rsid w:val="005675BB"/>
    <w:rsid w:val="00571A3C"/>
    <w:rsid w:val="00573089"/>
    <w:rsid w:val="00581C1E"/>
    <w:rsid w:val="005850D0"/>
    <w:rsid w:val="005931C2"/>
    <w:rsid w:val="005A0A87"/>
    <w:rsid w:val="005C1F17"/>
    <w:rsid w:val="005D05C5"/>
    <w:rsid w:val="005E0D84"/>
    <w:rsid w:val="005F25F4"/>
    <w:rsid w:val="0060542C"/>
    <w:rsid w:val="00605FFC"/>
    <w:rsid w:val="00620DE0"/>
    <w:rsid w:val="00626352"/>
    <w:rsid w:val="0067330E"/>
    <w:rsid w:val="0068525A"/>
    <w:rsid w:val="00685925"/>
    <w:rsid w:val="00686D87"/>
    <w:rsid w:val="006918E7"/>
    <w:rsid w:val="00695DAE"/>
    <w:rsid w:val="006C5A33"/>
    <w:rsid w:val="006C785F"/>
    <w:rsid w:val="006D757F"/>
    <w:rsid w:val="006E29FB"/>
    <w:rsid w:val="006E63AC"/>
    <w:rsid w:val="006F0A7F"/>
    <w:rsid w:val="006F44CA"/>
    <w:rsid w:val="00711FE3"/>
    <w:rsid w:val="00716515"/>
    <w:rsid w:val="007312C1"/>
    <w:rsid w:val="00731B3E"/>
    <w:rsid w:val="00735CF8"/>
    <w:rsid w:val="00756CFA"/>
    <w:rsid w:val="007613D4"/>
    <w:rsid w:val="00761408"/>
    <w:rsid w:val="00762A55"/>
    <w:rsid w:val="00783192"/>
    <w:rsid w:val="007922F2"/>
    <w:rsid w:val="007953E4"/>
    <w:rsid w:val="007A6AC6"/>
    <w:rsid w:val="007C0DD7"/>
    <w:rsid w:val="007C44FD"/>
    <w:rsid w:val="007D2D3D"/>
    <w:rsid w:val="007D58E8"/>
    <w:rsid w:val="007F3403"/>
    <w:rsid w:val="008047E1"/>
    <w:rsid w:val="008171E2"/>
    <w:rsid w:val="00840F6B"/>
    <w:rsid w:val="0085028E"/>
    <w:rsid w:val="0085152F"/>
    <w:rsid w:val="008602A4"/>
    <w:rsid w:val="00865C05"/>
    <w:rsid w:val="008713FB"/>
    <w:rsid w:val="008811E7"/>
    <w:rsid w:val="00882432"/>
    <w:rsid w:val="00892ECB"/>
    <w:rsid w:val="00893CF3"/>
    <w:rsid w:val="008A10B8"/>
    <w:rsid w:val="008A6458"/>
    <w:rsid w:val="008B0E61"/>
    <w:rsid w:val="008B224D"/>
    <w:rsid w:val="008B55F7"/>
    <w:rsid w:val="008C39D4"/>
    <w:rsid w:val="008D1E7E"/>
    <w:rsid w:val="008E270D"/>
    <w:rsid w:val="008E278E"/>
    <w:rsid w:val="008E27F1"/>
    <w:rsid w:val="008F4DFE"/>
    <w:rsid w:val="008F6A6A"/>
    <w:rsid w:val="00904CB8"/>
    <w:rsid w:val="00917642"/>
    <w:rsid w:val="0091767A"/>
    <w:rsid w:val="00924116"/>
    <w:rsid w:val="009314A1"/>
    <w:rsid w:val="00941B5A"/>
    <w:rsid w:val="00945F41"/>
    <w:rsid w:val="00947AE4"/>
    <w:rsid w:val="009713D7"/>
    <w:rsid w:val="00980F1B"/>
    <w:rsid w:val="00987B46"/>
    <w:rsid w:val="00991E05"/>
    <w:rsid w:val="00991F7A"/>
    <w:rsid w:val="009A344B"/>
    <w:rsid w:val="009B6C38"/>
    <w:rsid w:val="009B6E22"/>
    <w:rsid w:val="009C3807"/>
    <w:rsid w:val="009F12A2"/>
    <w:rsid w:val="00A16663"/>
    <w:rsid w:val="00A31614"/>
    <w:rsid w:val="00A323C6"/>
    <w:rsid w:val="00A53DFA"/>
    <w:rsid w:val="00A56F8D"/>
    <w:rsid w:val="00A65A1D"/>
    <w:rsid w:val="00A72F45"/>
    <w:rsid w:val="00A938BD"/>
    <w:rsid w:val="00AA6FC8"/>
    <w:rsid w:val="00AB2D77"/>
    <w:rsid w:val="00AE7507"/>
    <w:rsid w:val="00AF385D"/>
    <w:rsid w:val="00B01D3F"/>
    <w:rsid w:val="00B05BC7"/>
    <w:rsid w:val="00B13472"/>
    <w:rsid w:val="00B213F5"/>
    <w:rsid w:val="00B2538A"/>
    <w:rsid w:val="00B32B02"/>
    <w:rsid w:val="00B50CA7"/>
    <w:rsid w:val="00B65F96"/>
    <w:rsid w:val="00B715C3"/>
    <w:rsid w:val="00B72C7B"/>
    <w:rsid w:val="00B80128"/>
    <w:rsid w:val="00B81A02"/>
    <w:rsid w:val="00B8368D"/>
    <w:rsid w:val="00BA20D2"/>
    <w:rsid w:val="00BA6CA2"/>
    <w:rsid w:val="00BB09AB"/>
    <w:rsid w:val="00BB4110"/>
    <w:rsid w:val="00BD325E"/>
    <w:rsid w:val="00BE6628"/>
    <w:rsid w:val="00BF457A"/>
    <w:rsid w:val="00BF724F"/>
    <w:rsid w:val="00C0640A"/>
    <w:rsid w:val="00C16157"/>
    <w:rsid w:val="00C25535"/>
    <w:rsid w:val="00C34FF8"/>
    <w:rsid w:val="00C46DD8"/>
    <w:rsid w:val="00C651B5"/>
    <w:rsid w:val="00C75C77"/>
    <w:rsid w:val="00C80088"/>
    <w:rsid w:val="00C962DC"/>
    <w:rsid w:val="00CA6E33"/>
    <w:rsid w:val="00CD21D8"/>
    <w:rsid w:val="00CE3809"/>
    <w:rsid w:val="00D02198"/>
    <w:rsid w:val="00D21711"/>
    <w:rsid w:val="00D30DCB"/>
    <w:rsid w:val="00D33018"/>
    <w:rsid w:val="00D343C6"/>
    <w:rsid w:val="00D459A5"/>
    <w:rsid w:val="00D570D3"/>
    <w:rsid w:val="00D623DC"/>
    <w:rsid w:val="00D65FF2"/>
    <w:rsid w:val="00D85E19"/>
    <w:rsid w:val="00D977B4"/>
    <w:rsid w:val="00DB7B4E"/>
    <w:rsid w:val="00DD5176"/>
    <w:rsid w:val="00DE0BBB"/>
    <w:rsid w:val="00DE4266"/>
    <w:rsid w:val="00DF295C"/>
    <w:rsid w:val="00DF550C"/>
    <w:rsid w:val="00DF5E13"/>
    <w:rsid w:val="00E04E24"/>
    <w:rsid w:val="00E07A2B"/>
    <w:rsid w:val="00E15392"/>
    <w:rsid w:val="00E30EAC"/>
    <w:rsid w:val="00E30F05"/>
    <w:rsid w:val="00E342FC"/>
    <w:rsid w:val="00E55E3D"/>
    <w:rsid w:val="00E611D9"/>
    <w:rsid w:val="00E67B0C"/>
    <w:rsid w:val="00E87157"/>
    <w:rsid w:val="00EA3790"/>
    <w:rsid w:val="00EA633E"/>
    <w:rsid w:val="00EB75FB"/>
    <w:rsid w:val="00EC79B0"/>
    <w:rsid w:val="00ED798B"/>
    <w:rsid w:val="00EF389E"/>
    <w:rsid w:val="00F1275C"/>
    <w:rsid w:val="00F154B5"/>
    <w:rsid w:val="00F230B5"/>
    <w:rsid w:val="00F42A17"/>
    <w:rsid w:val="00F435C3"/>
    <w:rsid w:val="00F52A6B"/>
    <w:rsid w:val="00F62067"/>
    <w:rsid w:val="00F63EE0"/>
    <w:rsid w:val="00F6781A"/>
    <w:rsid w:val="00F74AB0"/>
    <w:rsid w:val="00F91264"/>
    <w:rsid w:val="00F9446C"/>
    <w:rsid w:val="00F94541"/>
    <w:rsid w:val="00F9770C"/>
    <w:rsid w:val="00FA31F7"/>
    <w:rsid w:val="00FD1CB6"/>
    <w:rsid w:val="00FF19B3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B0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9AB"/>
    <w:rPr>
      <w:sz w:val="18"/>
      <w:szCs w:val="18"/>
    </w:rPr>
  </w:style>
  <w:style w:type="paragraph" w:styleId="a4">
    <w:name w:val="footer"/>
    <w:basedOn w:val="a"/>
    <w:link w:val="Char0"/>
    <w:unhideWhenUsed/>
    <w:rsid w:val="00BB09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9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B0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9AB"/>
    <w:rPr>
      <w:sz w:val="18"/>
      <w:szCs w:val="18"/>
    </w:rPr>
  </w:style>
  <w:style w:type="paragraph" w:styleId="a4">
    <w:name w:val="footer"/>
    <w:basedOn w:val="a"/>
    <w:link w:val="Char0"/>
    <w:unhideWhenUsed/>
    <w:rsid w:val="00BB09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9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215</Words>
  <Characters>1228</Characters>
  <Application>Microsoft Office Word</Application>
  <DocSecurity>0</DocSecurity>
  <Lines>10</Lines>
  <Paragraphs>2</Paragraphs>
  <ScaleCrop>false</ScaleCrop>
  <Company>微软中国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8</cp:revision>
  <dcterms:created xsi:type="dcterms:W3CDTF">2017-07-11T07:36:00Z</dcterms:created>
  <dcterms:modified xsi:type="dcterms:W3CDTF">2017-07-11T07:40:00Z</dcterms:modified>
</cp:coreProperties>
</file>