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12C" w:rsidRPr="008200DA" w:rsidRDefault="00635BF4" w:rsidP="008200DA">
      <w:pPr>
        <w:pStyle w:val="a5"/>
        <w:widowControl/>
        <w:spacing w:line="270" w:lineRule="atLeast"/>
        <w:ind w:left="720" w:firstLineChars="0" w:firstLine="0"/>
        <w:jc w:val="center"/>
        <w:rPr>
          <w:rFonts w:ascii="宋体" w:hAnsi="宋体" w:cs="宋体" w:hint="eastAsia"/>
          <w:b/>
          <w:color w:val="000000"/>
          <w:kern w:val="0"/>
          <w:sz w:val="30"/>
          <w:szCs w:val="30"/>
        </w:rPr>
      </w:pPr>
      <w:r w:rsidRPr="008200DA">
        <w:rPr>
          <w:rFonts w:ascii="宋体" w:hAnsi="宋体" w:cs="宋体" w:hint="eastAsia"/>
          <w:b/>
          <w:color w:val="000000"/>
          <w:kern w:val="0"/>
          <w:sz w:val="30"/>
          <w:szCs w:val="30"/>
        </w:rPr>
        <w:t>12导联动态心电记录盒</w:t>
      </w:r>
      <w:r w:rsidR="008200DA" w:rsidRPr="008200DA">
        <w:rPr>
          <w:rFonts w:ascii="宋体" w:hAnsi="宋体" w:cs="宋体" w:hint="eastAsia"/>
          <w:b/>
          <w:color w:val="000000"/>
          <w:kern w:val="0"/>
          <w:sz w:val="30"/>
          <w:szCs w:val="30"/>
        </w:rPr>
        <w:t>技术参数</w:t>
      </w:r>
    </w:p>
    <w:p w:rsidR="00635BF4" w:rsidRPr="002A612C" w:rsidRDefault="002A612C" w:rsidP="008200DA">
      <w:pPr>
        <w:pStyle w:val="a5"/>
        <w:widowControl/>
        <w:spacing w:line="270" w:lineRule="atLeast"/>
        <w:ind w:left="720" w:firstLineChars="0" w:firstLine="0"/>
        <w:jc w:val="center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数量：</w:t>
      </w:r>
      <w:r w:rsidR="00635BF4" w:rsidRPr="002A612C">
        <w:rPr>
          <w:rFonts w:ascii="宋体" w:hAnsi="宋体" w:cs="宋体" w:hint="eastAsia"/>
          <w:color w:val="000000"/>
          <w:kern w:val="0"/>
          <w:sz w:val="24"/>
        </w:rPr>
        <w:t>8套</w:t>
      </w:r>
      <w:r w:rsidR="00A05CBC">
        <w:rPr>
          <w:rFonts w:ascii="宋体" w:hAnsi="宋体" w:cs="宋体" w:hint="eastAsia"/>
          <w:color w:val="000000"/>
          <w:kern w:val="0"/>
          <w:sz w:val="24"/>
        </w:rPr>
        <w:t>，预算：16万元</w:t>
      </w:r>
    </w:p>
    <w:p w:rsidR="00635BF4" w:rsidRDefault="00161A8A" w:rsidP="00635BF4">
      <w:pPr>
        <w:widowControl/>
        <w:spacing w:line="270" w:lineRule="atLeast"/>
        <w:ind w:firstLineChars="150" w:firstLine="36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</w:t>
      </w:r>
      <w:r w:rsidR="00635BF4" w:rsidRPr="0003439A">
        <w:rPr>
          <w:rFonts w:ascii="宋体" w:hAnsi="宋体" w:cs="宋体" w:hint="eastAsia"/>
          <w:color w:val="000000"/>
          <w:kern w:val="0"/>
          <w:sz w:val="24"/>
        </w:rPr>
        <w:t>、</w:t>
      </w:r>
      <w:r w:rsidR="002A612C">
        <w:rPr>
          <w:rFonts w:ascii="宋体" w:hAnsi="宋体" w:cs="宋体" w:hint="eastAsia"/>
          <w:color w:val="000000"/>
          <w:kern w:val="0"/>
          <w:sz w:val="24"/>
        </w:rPr>
        <w:t>参数</w:t>
      </w:r>
      <w:r w:rsidR="00635BF4" w:rsidRPr="0003439A">
        <w:rPr>
          <w:rFonts w:ascii="宋体" w:hAnsi="宋体" w:cs="宋体" w:hint="eastAsia"/>
          <w:color w:val="000000"/>
          <w:kern w:val="0"/>
          <w:sz w:val="24"/>
        </w:rPr>
        <w:t>：</w:t>
      </w:r>
    </w:p>
    <w:p w:rsidR="00635BF4" w:rsidRPr="0003439A" w:rsidRDefault="00635BF4" w:rsidP="00635BF4">
      <w:pPr>
        <w:widowControl/>
        <w:spacing w:line="270" w:lineRule="atLeast"/>
        <w:ind w:firstLineChars="150" w:firstLine="36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 （1）.配置动态分析使用系统及打印设备1套；</w:t>
      </w:r>
    </w:p>
    <w:p w:rsidR="00635BF4" w:rsidRPr="0003439A" w:rsidRDefault="00635BF4" w:rsidP="00635BF4">
      <w:pPr>
        <w:tabs>
          <w:tab w:val="left" w:pos="180"/>
          <w:tab w:val="left" w:pos="1440"/>
        </w:tabs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hAnsi="宋体"/>
          <w:sz w:val="24"/>
        </w:rPr>
      </w:pPr>
      <w:r w:rsidRPr="0003439A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 w:rsidRPr="0003439A">
        <w:rPr>
          <w:rFonts w:ascii="宋体" w:hAnsi="宋体" w:hint="eastAsia"/>
          <w:sz w:val="24"/>
        </w:rPr>
        <w:t>）.</w:t>
      </w:r>
      <w:r>
        <w:rPr>
          <w:rFonts w:ascii="宋体" w:hAnsi="宋体" w:hint="eastAsia"/>
          <w:sz w:val="24"/>
        </w:rPr>
        <w:t>记录盒体积小巧轻便；</w:t>
      </w:r>
    </w:p>
    <w:p w:rsidR="00635BF4" w:rsidRDefault="00635BF4" w:rsidP="00635BF4">
      <w:pPr>
        <w:tabs>
          <w:tab w:val="left" w:pos="180"/>
          <w:tab w:val="left" w:pos="1440"/>
        </w:tabs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hAnsi="宋体"/>
          <w:sz w:val="24"/>
        </w:rPr>
      </w:pPr>
      <w:r w:rsidRPr="0003439A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 w:rsidRPr="0003439A">
        <w:rPr>
          <w:rFonts w:ascii="宋体" w:hAnsi="宋体" w:hint="eastAsia"/>
          <w:sz w:val="24"/>
        </w:rPr>
        <w:t>）.采样率最高可达</w:t>
      </w:r>
      <w:r>
        <w:rPr>
          <w:rFonts w:ascii="宋体" w:hAnsi="宋体" w:hint="eastAsia"/>
          <w:sz w:val="24"/>
        </w:rPr>
        <w:t>10000Hz；</w:t>
      </w:r>
    </w:p>
    <w:p w:rsidR="00635BF4" w:rsidRPr="0003439A" w:rsidRDefault="00635BF4" w:rsidP="00635BF4">
      <w:pPr>
        <w:tabs>
          <w:tab w:val="left" w:pos="180"/>
          <w:tab w:val="left" w:pos="1440"/>
        </w:tabs>
        <w:kinsoku w:val="0"/>
        <w:overflowPunct w:val="0"/>
        <w:autoSpaceDE w:val="0"/>
        <w:autoSpaceDN w:val="0"/>
        <w:adjustRightInd w:val="0"/>
        <w:snapToGrid w:val="0"/>
        <w:ind w:firstLineChars="200" w:firstLine="480"/>
        <w:jc w:val="left"/>
        <w:rPr>
          <w:rFonts w:ascii="宋体" w:hAnsi="宋体"/>
          <w:color w:val="333333"/>
          <w:sz w:val="24"/>
        </w:rPr>
      </w:pPr>
      <w:r w:rsidRPr="0003439A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4</w:t>
      </w:r>
      <w:r w:rsidRPr="0003439A">
        <w:rPr>
          <w:rFonts w:ascii="宋体" w:hAnsi="宋体" w:hint="eastAsia"/>
          <w:sz w:val="24"/>
        </w:rPr>
        <w:t>）. 存储容量：</w:t>
      </w:r>
      <w:r w:rsidRPr="0003439A">
        <w:rPr>
          <w:rFonts w:ascii="宋体" w:hAnsi="宋体"/>
          <w:color w:val="333333"/>
          <w:sz w:val="24"/>
        </w:rPr>
        <w:t>≥</w:t>
      </w:r>
      <w:r w:rsidRPr="0003439A">
        <w:rPr>
          <w:rFonts w:ascii="宋体" w:hAnsi="宋体" w:hint="eastAsia"/>
          <w:color w:val="333333"/>
          <w:sz w:val="24"/>
        </w:rPr>
        <w:t>4GB</w:t>
      </w:r>
    </w:p>
    <w:p w:rsidR="00635BF4" w:rsidRPr="0003439A" w:rsidRDefault="00635BF4" w:rsidP="00635BF4">
      <w:pPr>
        <w:tabs>
          <w:tab w:val="left" w:pos="180"/>
          <w:tab w:val="left" w:pos="1440"/>
        </w:tabs>
        <w:kinsoku w:val="0"/>
        <w:overflowPunct w:val="0"/>
        <w:autoSpaceDE w:val="0"/>
        <w:autoSpaceDN w:val="0"/>
        <w:adjustRightInd w:val="0"/>
        <w:snapToGrid w:val="0"/>
        <w:ind w:leftChars="228" w:left="1199" w:hangingChars="300" w:hanging="720"/>
        <w:jc w:val="left"/>
        <w:rPr>
          <w:rFonts w:ascii="宋体" w:hAnsi="宋体"/>
          <w:sz w:val="24"/>
        </w:rPr>
      </w:pPr>
      <w:r w:rsidRPr="0003439A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5</w:t>
      </w:r>
      <w:r w:rsidRPr="0003439A">
        <w:rPr>
          <w:rFonts w:ascii="宋体" w:hAnsi="宋体" w:hint="eastAsia"/>
          <w:sz w:val="24"/>
        </w:rPr>
        <w:t>）.提供分析参数的重新设置，根据不同的临床需求可以进行分析功能的</w:t>
      </w:r>
      <w:r>
        <w:rPr>
          <w:rFonts w:ascii="宋体" w:hAnsi="宋体" w:hint="eastAsia"/>
          <w:sz w:val="24"/>
        </w:rPr>
        <w:t>场景</w:t>
      </w:r>
      <w:r w:rsidRPr="0003439A">
        <w:rPr>
          <w:rFonts w:ascii="宋体" w:hAnsi="宋体" w:hint="eastAsia"/>
          <w:sz w:val="24"/>
        </w:rPr>
        <w:t>设置</w:t>
      </w:r>
      <w:r>
        <w:rPr>
          <w:rFonts w:ascii="宋体" w:hAnsi="宋体" w:hint="eastAsia"/>
          <w:sz w:val="24"/>
        </w:rPr>
        <w:t>，以便实现分析的流程化。</w:t>
      </w:r>
    </w:p>
    <w:p w:rsidR="00635BF4" w:rsidRPr="0003439A" w:rsidRDefault="00635BF4" w:rsidP="00635BF4">
      <w:pPr>
        <w:tabs>
          <w:tab w:val="left" w:pos="180"/>
          <w:tab w:val="left" w:pos="1440"/>
        </w:tabs>
        <w:kinsoku w:val="0"/>
        <w:overflowPunct w:val="0"/>
        <w:autoSpaceDE w:val="0"/>
        <w:autoSpaceDN w:val="0"/>
        <w:adjustRightInd w:val="0"/>
        <w:snapToGrid w:val="0"/>
        <w:ind w:leftChars="215" w:left="1171" w:hangingChars="300" w:hanging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（6</w:t>
      </w:r>
      <w:r w:rsidRPr="0003439A">
        <w:rPr>
          <w:rFonts w:ascii="宋体" w:hAnsi="宋体" w:hint="eastAsia"/>
          <w:sz w:val="24"/>
        </w:rPr>
        <w:t>）.采用多级模板</w:t>
      </w:r>
      <w:r>
        <w:rPr>
          <w:rFonts w:ascii="宋体" w:hAnsi="宋体" w:hint="eastAsia"/>
          <w:sz w:val="24"/>
        </w:rPr>
        <w:t>的</w:t>
      </w:r>
      <w:r w:rsidRPr="0003439A">
        <w:rPr>
          <w:rFonts w:ascii="宋体" w:hAnsi="宋体" w:hint="eastAsia"/>
          <w:sz w:val="24"/>
        </w:rPr>
        <w:t>分析技术和编辑功能，并具有模板叠加功能</w:t>
      </w:r>
      <w:r>
        <w:rPr>
          <w:rFonts w:ascii="宋体" w:hAnsi="宋体" w:hint="eastAsia"/>
          <w:sz w:val="24"/>
        </w:rPr>
        <w:t>以</w:t>
      </w:r>
      <w:r w:rsidRPr="0003439A">
        <w:rPr>
          <w:rFonts w:ascii="宋体" w:hAnsi="宋体" w:hint="eastAsia"/>
          <w:sz w:val="24"/>
        </w:rPr>
        <w:t>及重新归类的编辑功能。</w:t>
      </w:r>
    </w:p>
    <w:p w:rsidR="00635BF4" w:rsidRPr="0003439A" w:rsidRDefault="00635BF4" w:rsidP="00635BF4">
      <w:pPr>
        <w:tabs>
          <w:tab w:val="left" w:pos="180"/>
          <w:tab w:val="left" w:pos="1440"/>
        </w:tabs>
        <w:kinsoku w:val="0"/>
        <w:overflowPunct w:val="0"/>
        <w:autoSpaceDE w:val="0"/>
        <w:autoSpaceDN w:val="0"/>
        <w:adjustRightInd w:val="0"/>
        <w:snapToGrid w:val="0"/>
        <w:ind w:leftChars="257" w:left="1140" w:hangingChars="250" w:hanging="600"/>
        <w:jc w:val="left"/>
        <w:rPr>
          <w:rFonts w:ascii="宋体" w:hAnsi="宋体"/>
          <w:sz w:val="24"/>
        </w:rPr>
      </w:pPr>
      <w:r w:rsidRPr="0003439A">
        <w:rPr>
          <w:rFonts w:ascii="宋体" w:hAnsi="宋体" w:hint="eastAsia"/>
          <w:color w:val="333333"/>
          <w:sz w:val="24"/>
        </w:rPr>
        <w:t>（</w:t>
      </w:r>
      <w:r>
        <w:rPr>
          <w:rFonts w:ascii="宋体" w:hAnsi="宋体" w:hint="eastAsia"/>
          <w:color w:val="333333"/>
          <w:sz w:val="24"/>
        </w:rPr>
        <w:t>7</w:t>
      </w:r>
      <w:r w:rsidRPr="0003439A">
        <w:rPr>
          <w:rFonts w:ascii="宋体" w:hAnsi="宋体" w:hint="eastAsia"/>
          <w:color w:val="333333"/>
          <w:sz w:val="24"/>
        </w:rPr>
        <w:t>）.</w:t>
      </w:r>
      <w:r w:rsidRPr="0003439A">
        <w:rPr>
          <w:rFonts w:ascii="宋体" w:hAnsi="宋体" w:hint="eastAsia"/>
          <w:sz w:val="24"/>
        </w:rPr>
        <w:t>具有专门程序提供房颤、房扑自动分析功能，</w:t>
      </w:r>
      <w:r>
        <w:rPr>
          <w:rFonts w:ascii="宋体" w:hAnsi="宋体" w:hint="eastAsia"/>
          <w:sz w:val="24"/>
        </w:rPr>
        <w:t>有鉴别阵发性房颤技术，</w:t>
      </w:r>
      <w:r w:rsidRPr="0003439A">
        <w:rPr>
          <w:rFonts w:ascii="宋体" w:hAnsi="宋体" w:hint="eastAsia"/>
          <w:sz w:val="24"/>
        </w:rPr>
        <w:t>提供独立的房颤、房扑报告。</w:t>
      </w:r>
    </w:p>
    <w:p w:rsidR="00635BF4" w:rsidRPr="0003439A" w:rsidRDefault="00635BF4" w:rsidP="00635BF4">
      <w:pPr>
        <w:tabs>
          <w:tab w:val="left" w:pos="180"/>
          <w:tab w:val="left" w:pos="1440"/>
        </w:tabs>
        <w:kinsoku w:val="0"/>
        <w:overflowPunct w:val="0"/>
        <w:autoSpaceDE w:val="0"/>
        <w:autoSpaceDN w:val="0"/>
        <w:adjustRightInd w:val="0"/>
        <w:snapToGrid w:val="0"/>
        <w:ind w:leftChars="257" w:left="1140" w:hangingChars="250" w:hanging="600"/>
        <w:jc w:val="left"/>
        <w:rPr>
          <w:rFonts w:ascii="宋体" w:hAnsi="宋体"/>
          <w:sz w:val="24"/>
        </w:rPr>
      </w:pPr>
      <w:r w:rsidRPr="0003439A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8</w:t>
      </w:r>
      <w:r w:rsidRPr="0003439A">
        <w:rPr>
          <w:rFonts w:ascii="宋体" w:hAnsi="宋体" w:hint="eastAsia"/>
          <w:sz w:val="24"/>
        </w:rPr>
        <w:t>）.可实现批量添加房早未下传心搏以便统计数量，可打印长时间无压缩的心电图波形，提供P波瀑布图功能，以便分析房颤和传导阻滞等。</w:t>
      </w:r>
    </w:p>
    <w:p w:rsidR="00635BF4" w:rsidRPr="0003439A" w:rsidRDefault="00635BF4" w:rsidP="00635BF4">
      <w:pPr>
        <w:tabs>
          <w:tab w:val="left" w:pos="180"/>
          <w:tab w:val="left" w:pos="1440"/>
        </w:tabs>
        <w:kinsoku w:val="0"/>
        <w:overflowPunct w:val="0"/>
        <w:autoSpaceDE w:val="0"/>
        <w:autoSpaceDN w:val="0"/>
        <w:adjustRightInd w:val="0"/>
        <w:snapToGrid w:val="0"/>
        <w:ind w:leftChars="257" w:left="1140" w:hangingChars="250" w:hanging="600"/>
        <w:jc w:val="left"/>
        <w:rPr>
          <w:rFonts w:ascii="宋体" w:hAnsi="宋体"/>
          <w:sz w:val="24"/>
        </w:rPr>
      </w:pPr>
      <w:r w:rsidRPr="0003439A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9</w:t>
      </w:r>
      <w:r w:rsidRPr="0003439A">
        <w:rPr>
          <w:rFonts w:ascii="宋体" w:hAnsi="宋体" w:hint="eastAsia"/>
          <w:sz w:val="24"/>
        </w:rPr>
        <w:t>）.强大的起搏器分析功能，适用AAI、VVI、DDD等多种起搏器，提供独立的起搏分析报告。</w:t>
      </w:r>
    </w:p>
    <w:p w:rsidR="00635BF4" w:rsidRPr="0003439A" w:rsidRDefault="00635BF4" w:rsidP="00635BF4">
      <w:pPr>
        <w:tabs>
          <w:tab w:val="left" w:pos="180"/>
          <w:tab w:val="left" w:pos="1440"/>
        </w:tabs>
        <w:kinsoku w:val="0"/>
        <w:overflowPunct w:val="0"/>
        <w:autoSpaceDE w:val="0"/>
        <w:autoSpaceDN w:val="0"/>
        <w:adjustRightInd w:val="0"/>
        <w:snapToGrid w:val="0"/>
        <w:ind w:leftChars="257" w:left="1140" w:hangingChars="250" w:hanging="600"/>
        <w:jc w:val="left"/>
        <w:rPr>
          <w:rFonts w:ascii="宋体" w:hAnsi="宋体"/>
          <w:sz w:val="24"/>
        </w:rPr>
      </w:pPr>
      <w:r w:rsidRPr="0003439A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10</w:t>
      </w:r>
      <w:r w:rsidRPr="0003439A">
        <w:rPr>
          <w:rFonts w:ascii="宋体" w:hAnsi="宋体" w:hint="eastAsia"/>
          <w:sz w:val="24"/>
        </w:rPr>
        <w:t>）.具有心率变异性（HRV）分析功能，包括时域，频域分析和LORENZE散点图分析；提供5分钟、24小时心率变异性分析数据及图表。</w:t>
      </w:r>
    </w:p>
    <w:p w:rsidR="00635BF4" w:rsidRPr="0003439A" w:rsidRDefault="00635BF4" w:rsidP="00635BF4">
      <w:pPr>
        <w:tabs>
          <w:tab w:val="left" w:pos="180"/>
          <w:tab w:val="left" w:pos="1440"/>
        </w:tabs>
        <w:kinsoku w:val="0"/>
        <w:overflowPunct w:val="0"/>
        <w:autoSpaceDE w:val="0"/>
        <w:autoSpaceDN w:val="0"/>
        <w:adjustRightInd w:val="0"/>
        <w:snapToGrid w:val="0"/>
        <w:ind w:leftChars="243" w:left="1110" w:hangingChars="250" w:hanging="600"/>
        <w:jc w:val="left"/>
        <w:rPr>
          <w:rFonts w:ascii="宋体" w:hAnsi="宋体"/>
          <w:sz w:val="24"/>
        </w:rPr>
      </w:pPr>
      <w:r w:rsidRPr="0003439A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11</w:t>
      </w:r>
      <w:r w:rsidRPr="0003439A">
        <w:rPr>
          <w:rFonts w:ascii="宋体" w:hAnsi="宋体" w:hint="eastAsia"/>
          <w:sz w:val="24"/>
        </w:rPr>
        <w:t>）.软件提供散点图反向编辑、模板中有单QRS和片段图两种看图方法；方便医生快速查看修改心电图。</w:t>
      </w:r>
    </w:p>
    <w:p w:rsidR="00635BF4" w:rsidRPr="0003439A" w:rsidRDefault="00635BF4" w:rsidP="00635BF4">
      <w:pPr>
        <w:tabs>
          <w:tab w:val="left" w:pos="180"/>
          <w:tab w:val="left" w:pos="1440"/>
        </w:tabs>
        <w:kinsoku w:val="0"/>
        <w:overflowPunct w:val="0"/>
        <w:autoSpaceDE w:val="0"/>
        <w:autoSpaceDN w:val="0"/>
        <w:adjustRightInd w:val="0"/>
        <w:snapToGrid w:val="0"/>
        <w:ind w:leftChars="266" w:left="1159" w:hangingChars="250" w:hanging="600"/>
        <w:jc w:val="left"/>
        <w:rPr>
          <w:rFonts w:ascii="宋体" w:hAnsi="宋体"/>
          <w:sz w:val="24"/>
        </w:rPr>
      </w:pPr>
      <w:r w:rsidRPr="0003439A">
        <w:rPr>
          <w:rFonts w:ascii="宋体" w:hAnsi="宋体" w:hint="eastAsia"/>
          <w:sz w:val="24"/>
        </w:rPr>
        <w:t>（1</w:t>
      </w:r>
      <w:r>
        <w:rPr>
          <w:rFonts w:ascii="宋体" w:hAnsi="宋体" w:hint="eastAsia"/>
          <w:sz w:val="24"/>
        </w:rPr>
        <w:t>2</w:t>
      </w:r>
      <w:r w:rsidRPr="0003439A">
        <w:rPr>
          <w:rFonts w:ascii="宋体" w:hAnsi="宋体" w:hint="eastAsia"/>
          <w:sz w:val="24"/>
        </w:rPr>
        <w:t>）.独立12导联ST扫描分析功能，提供独立的分析报告，自动分析抬高和压低类型，提供心肌缺血总负荷。提供ST段重新扫描功能，对24小时内任意导联任意时间段心电图重新扫描分析ST段，重置参数和基线参照点，提供更准确的ST段分析结果。</w:t>
      </w:r>
    </w:p>
    <w:p w:rsidR="00635BF4" w:rsidRPr="0003439A" w:rsidRDefault="00635BF4" w:rsidP="00635BF4">
      <w:pPr>
        <w:tabs>
          <w:tab w:val="left" w:pos="180"/>
          <w:tab w:val="left" w:pos="1440"/>
        </w:tabs>
        <w:kinsoku w:val="0"/>
        <w:overflowPunct w:val="0"/>
        <w:autoSpaceDE w:val="0"/>
        <w:autoSpaceDN w:val="0"/>
        <w:adjustRightInd w:val="0"/>
        <w:snapToGrid w:val="0"/>
        <w:ind w:leftChars="266" w:left="1159" w:hangingChars="250" w:hanging="600"/>
        <w:jc w:val="left"/>
        <w:rPr>
          <w:rFonts w:ascii="宋体" w:hAnsi="宋体"/>
          <w:sz w:val="24"/>
        </w:rPr>
      </w:pPr>
      <w:r w:rsidRPr="0003439A">
        <w:rPr>
          <w:rFonts w:ascii="宋体" w:hAnsi="宋体" w:hint="eastAsia"/>
          <w:sz w:val="24"/>
        </w:rPr>
        <w:t>(1</w:t>
      </w:r>
      <w:r>
        <w:rPr>
          <w:rFonts w:ascii="宋体" w:hAnsi="宋体" w:hint="eastAsia"/>
          <w:sz w:val="24"/>
        </w:rPr>
        <w:t>3</w:t>
      </w:r>
      <w:r w:rsidRPr="0003439A">
        <w:rPr>
          <w:rFonts w:ascii="宋体" w:hAnsi="宋体" w:hint="eastAsia"/>
          <w:sz w:val="24"/>
        </w:rPr>
        <w:t>).具有网络化功能，提供专门的客户端和分析软件，可接入医院内网,实现原始数据及电子报告的高速传输和共享，海量数据的统一管理，便于医院进行病例的查询、统计和分析。</w:t>
      </w:r>
    </w:p>
    <w:p w:rsidR="00635BF4" w:rsidRPr="0003439A" w:rsidRDefault="00635BF4" w:rsidP="00635BF4">
      <w:pPr>
        <w:tabs>
          <w:tab w:val="left" w:pos="180"/>
          <w:tab w:val="left" w:pos="1440"/>
        </w:tabs>
        <w:kinsoku w:val="0"/>
        <w:overflowPunct w:val="0"/>
        <w:autoSpaceDE w:val="0"/>
        <w:autoSpaceDN w:val="0"/>
        <w:adjustRightInd w:val="0"/>
        <w:snapToGrid w:val="0"/>
        <w:ind w:firstLineChars="250" w:firstLine="600"/>
        <w:jc w:val="left"/>
        <w:rPr>
          <w:rFonts w:ascii="宋体" w:hAnsi="宋体"/>
          <w:sz w:val="24"/>
        </w:rPr>
      </w:pPr>
      <w:r w:rsidRPr="0003439A">
        <w:rPr>
          <w:rFonts w:ascii="宋体" w:hAnsi="宋体" w:hint="eastAsia"/>
          <w:sz w:val="24"/>
        </w:rPr>
        <w:t>(1</w:t>
      </w:r>
      <w:r>
        <w:rPr>
          <w:rFonts w:ascii="宋体" w:hAnsi="宋体" w:hint="eastAsia"/>
          <w:sz w:val="24"/>
        </w:rPr>
        <w:t>4</w:t>
      </w:r>
      <w:r w:rsidRPr="0003439A">
        <w:rPr>
          <w:rFonts w:ascii="宋体" w:hAnsi="宋体" w:hint="eastAsia"/>
          <w:sz w:val="24"/>
        </w:rPr>
        <w:t>).</w:t>
      </w:r>
      <w:r>
        <w:rPr>
          <w:rFonts w:ascii="宋体" w:hAnsi="宋体" w:hint="eastAsia"/>
          <w:sz w:val="24"/>
        </w:rPr>
        <w:t>心电导联线：藤状；</w:t>
      </w:r>
      <w:r w:rsidRPr="0003439A">
        <w:rPr>
          <w:rFonts w:ascii="宋体" w:hAnsi="宋体" w:hint="eastAsia"/>
          <w:sz w:val="24"/>
        </w:rPr>
        <w:t>使用</w:t>
      </w:r>
      <w:r>
        <w:rPr>
          <w:rFonts w:ascii="宋体" w:hAnsi="宋体" w:hint="eastAsia"/>
          <w:sz w:val="24"/>
        </w:rPr>
        <w:t>期</w:t>
      </w:r>
      <w:r w:rsidRPr="0003439A">
        <w:rPr>
          <w:rFonts w:ascii="宋体" w:hAnsi="宋体" w:hint="eastAsia"/>
          <w:sz w:val="24"/>
        </w:rPr>
        <w:t>2年以上。</w:t>
      </w:r>
    </w:p>
    <w:p w:rsidR="00635BF4" w:rsidRDefault="00635BF4" w:rsidP="00635BF4">
      <w:pPr>
        <w:tabs>
          <w:tab w:val="left" w:pos="180"/>
          <w:tab w:val="left" w:pos="1440"/>
        </w:tabs>
        <w:kinsoku w:val="0"/>
        <w:overflowPunct w:val="0"/>
        <w:autoSpaceDE w:val="0"/>
        <w:autoSpaceDN w:val="0"/>
        <w:adjustRightInd w:val="0"/>
        <w:snapToGrid w:val="0"/>
        <w:ind w:leftChars="256" w:left="1378" w:hangingChars="350" w:hanging="840"/>
        <w:jc w:val="left"/>
        <w:rPr>
          <w:rFonts w:ascii="宋体" w:hAnsi="宋体"/>
          <w:sz w:val="24"/>
        </w:rPr>
      </w:pPr>
      <w:r w:rsidRPr="0003439A">
        <w:rPr>
          <w:rFonts w:ascii="宋体" w:hAnsi="宋体" w:hint="eastAsia"/>
          <w:sz w:val="24"/>
        </w:rPr>
        <w:t>（1</w:t>
      </w:r>
      <w:r>
        <w:rPr>
          <w:rFonts w:ascii="宋体" w:hAnsi="宋体" w:hint="eastAsia"/>
          <w:sz w:val="24"/>
        </w:rPr>
        <w:t>5</w:t>
      </w:r>
      <w:r w:rsidRPr="0003439A"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.</w:t>
      </w:r>
      <w:r w:rsidRPr="0003439A">
        <w:rPr>
          <w:rFonts w:ascii="宋体" w:hAnsi="宋体" w:hint="eastAsia"/>
          <w:sz w:val="24"/>
        </w:rPr>
        <w:t>安全分类：内部电源BF 型；电池：1×AA(7号)（1节电池记录时间</w:t>
      </w:r>
      <w:r w:rsidRPr="0003439A">
        <w:rPr>
          <w:rFonts w:ascii="宋体" w:hAnsi="宋体"/>
          <w:color w:val="333333"/>
          <w:sz w:val="24"/>
        </w:rPr>
        <w:t>≥</w:t>
      </w:r>
      <w:r w:rsidRPr="0003439A">
        <w:rPr>
          <w:rFonts w:ascii="宋体" w:hAnsi="宋体" w:hint="eastAsia"/>
          <w:sz w:val="24"/>
        </w:rPr>
        <w:t>72小时）</w:t>
      </w:r>
    </w:p>
    <w:p w:rsidR="00635BF4" w:rsidRPr="0003439A" w:rsidRDefault="00161A8A" w:rsidP="00635BF4">
      <w:pPr>
        <w:spacing w:line="312" w:lineRule="auto"/>
        <w:ind w:firstLineChars="150" w:firstLine="360"/>
        <w:rPr>
          <w:rFonts w:ascii="宋体" w:hAnsi="宋体"/>
          <w:b/>
          <w:color w:val="00000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2</w:t>
      </w:r>
      <w:r w:rsidR="00635BF4" w:rsidRPr="0003439A">
        <w:rPr>
          <w:rFonts w:ascii="宋体" w:hAnsi="宋体" w:cs="宋体" w:hint="eastAsia"/>
          <w:color w:val="000000"/>
          <w:kern w:val="0"/>
          <w:sz w:val="24"/>
        </w:rPr>
        <w:t>、</w:t>
      </w:r>
      <w:r w:rsidR="00635BF4" w:rsidRPr="0003439A">
        <w:rPr>
          <w:rFonts w:ascii="宋体" w:hAnsi="宋体" w:cs="宋体"/>
          <w:color w:val="000000"/>
          <w:kern w:val="0"/>
          <w:sz w:val="24"/>
        </w:rPr>
        <w:t>生产厂家</w:t>
      </w:r>
      <w:r w:rsidR="00635BF4" w:rsidRPr="0003439A">
        <w:rPr>
          <w:rFonts w:ascii="宋体" w:hAnsi="宋体" w:cs="宋体" w:hint="eastAsia"/>
          <w:color w:val="000000"/>
          <w:kern w:val="0"/>
          <w:sz w:val="24"/>
        </w:rPr>
        <w:t>：</w:t>
      </w:r>
      <w:r w:rsidR="00635BF4" w:rsidRPr="0003439A">
        <w:rPr>
          <w:rFonts w:ascii="宋体" w:hAnsi="宋体" w:hint="eastAsia"/>
          <w:b/>
          <w:color w:val="000000"/>
          <w:sz w:val="24"/>
        </w:rPr>
        <w:t>制造厂家资质要求</w:t>
      </w:r>
    </w:p>
    <w:p w:rsidR="00635BF4" w:rsidRPr="0003439A" w:rsidRDefault="00635BF4" w:rsidP="00635BF4">
      <w:pPr>
        <w:spacing w:line="312" w:lineRule="auto"/>
        <w:ind w:leftChars="295" w:left="739" w:hangingChars="50" w:hanging="120"/>
        <w:rPr>
          <w:rFonts w:ascii="宋体" w:hAnsi="宋体"/>
          <w:color w:val="000000"/>
          <w:sz w:val="24"/>
        </w:rPr>
      </w:pPr>
      <w:r w:rsidRPr="0003439A">
        <w:rPr>
          <w:rFonts w:ascii="宋体" w:hAnsi="宋体" w:hint="eastAsia"/>
          <w:color w:val="000000"/>
          <w:sz w:val="24"/>
        </w:rPr>
        <w:t>（1）企业通过ISO9001、ISO13485质量管理体系认证，动态心电图分析系统通过CE认证。</w:t>
      </w:r>
    </w:p>
    <w:p w:rsidR="00635BF4" w:rsidRPr="0003439A" w:rsidRDefault="00635BF4" w:rsidP="00635BF4">
      <w:pPr>
        <w:spacing w:line="312" w:lineRule="auto"/>
        <w:ind w:firstLineChars="250" w:firstLine="600"/>
        <w:rPr>
          <w:rFonts w:ascii="宋体" w:hAnsi="宋体"/>
          <w:color w:val="000000"/>
          <w:sz w:val="24"/>
        </w:rPr>
      </w:pPr>
      <w:r w:rsidRPr="0003439A">
        <w:rPr>
          <w:rFonts w:ascii="宋体" w:hAnsi="宋体" w:hint="eastAsia"/>
          <w:color w:val="000000"/>
          <w:sz w:val="24"/>
        </w:rPr>
        <w:t>（2）提供动态心电产品计量证书。</w:t>
      </w:r>
    </w:p>
    <w:p w:rsidR="00282302" w:rsidRPr="00E7558B" w:rsidRDefault="00635BF4" w:rsidP="00E7558B">
      <w:pPr>
        <w:spacing w:line="312" w:lineRule="auto"/>
        <w:ind w:firstLineChars="250" w:firstLine="600"/>
        <w:rPr>
          <w:rFonts w:ascii="宋体" w:hAnsi="宋体"/>
          <w:color w:val="000000"/>
          <w:sz w:val="24"/>
        </w:rPr>
      </w:pPr>
      <w:r w:rsidRPr="0003439A">
        <w:rPr>
          <w:rFonts w:ascii="宋体" w:hAnsi="宋体" w:hint="eastAsia"/>
          <w:color w:val="000000"/>
          <w:sz w:val="24"/>
        </w:rPr>
        <w:t>（3）软件具有软件登记证书和软件著作权登记证书。</w:t>
      </w:r>
    </w:p>
    <w:sectPr w:rsidR="00282302" w:rsidRPr="00E7558B" w:rsidSect="002823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07B4" w:rsidRDefault="002B07B4" w:rsidP="00635BF4">
      <w:r>
        <w:separator/>
      </w:r>
    </w:p>
  </w:endnote>
  <w:endnote w:type="continuationSeparator" w:id="1">
    <w:p w:rsidR="002B07B4" w:rsidRDefault="002B07B4" w:rsidP="00635B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07B4" w:rsidRDefault="002B07B4" w:rsidP="00635BF4">
      <w:r>
        <w:separator/>
      </w:r>
    </w:p>
  </w:footnote>
  <w:footnote w:type="continuationSeparator" w:id="1">
    <w:p w:rsidR="002B07B4" w:rsidRDefault="002B07B4" w:rsidP="00635B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46E2B"/>
    <w:multiLevelType w:val="hybridMultilevel"/>
    <w:tmpl w:val="C0F402D8"/>
    <w:lvl w:ilvl="0" w:tplc="C4EABE3E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22BC"/>
    <w:rsid w:val="00161A8A"/>
    <w:rsid w:val="00282302"/>
    <w:rsid w:val="002A612C"/>
    <w:rsid w:val="002B07B4"/>
    <w:rsid w:val="00502B3C"/>
    <w:rsid w:val="00635BF4"/>
    <w:rsid w:val="007622BC"/>
    <w:rsid w:val="008200DA"/>
    <w:rsid w:val="00971317"/>
    <w:rsid w:val="00A05CBC"/>
    <w:rsid w:val="00E75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B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5B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5BF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5BF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5BF4"/>
    <w:rPr>
      <w:sz w:val="18"/>
      <w:szCs w:val="18"/>
    </w:rPr>
  </w:style>
  <w:style w:type="paragraph" w:styleId="a5">
    <w:name w:val="List Paragraph"/>
    <w:basedOn w:val="a"/>
    <w:uiPriority w:val="34"/>
    <w:qFormat/>
    <w:rsid w:val="002A612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</Words>
  <Characters>736</Characters>
  <Application>Microsoft Office Word</Application>
  <DocSecurity>0</DocSecurity>
  <Lines>6</Lines>
  <Paragraphs>1</Paragraphs>
  <ScaleCrop>false</ScaleCrop>
  <Company>P R C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gyb1</cp:lastModifiedBy>
  <cp:revision>8</cp:revision>
  <dcterms:created xsi:type="dcterms:W3CDTF">2018-01-26T02:08:00Z</dcterms:created>
  <dcterms:modified xsi:type="dcterms:W3CDTF">2018-01-26T02:10:00Z</dcterms:modified>
</cp:coreProperties>
</file>