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8911" w:type="dxa"/>
        <w:tblInd w:w="111" w:type="dxa"/>
        <w:tblLook w:val="04A0"/>
      </w:tblPr>
      <w:tblGrid>
        <w:gridCol w:w="8911"/>
      </w:tblGrid>
      <w:tr w:rsidR="00AF420E" w:rsidRPr="00AF420E" w:rsidTr="003720D1">
        <w:trPr>
          <w:trHeight w:val="840"/>
        </w:trPr>
        <w:tc>
          <w:tcPr>
            <w:tcW w:w="8911" w:type="dxa"/>
            <w:noWrap/>
            <w:hideMark/>
          </w:tcPr>
          <w:p w:rsidR="00AF420E" w:rsidRPr="00AF420E" w:rsidRDefault="00AF420E" w:rsidP="00AF420E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AF420E">
              <w:rPr>
                <w:rFonts w:ascii="Arial" w:eastAsia="宋体" w:hAnsi="Arial" w:cs="Arial"/>
                <w:kern w:val="0"/>
                <w:sz w:val="32"/>
                <w:szCs w:val="32"/>
              </w:rPr>
              <w:t xml:space="preserve"> </w:t>
            </w:r>
            <w:r w:rsidRPr="00AF420E">
              <w:rPr>
                <w:rFonts w:ascii="宋体" w:eastAsia="宋体" w:hAnsi="宋体" w:cs="Arial" w:hint="eastAsia"/>
                <w:kern w:val="0"/>
                <w:sz w:val="32"/>
                <w:szCs w:val="32"/>
              </w:rPr>
              <w:t>全自动分枝杆菌检测系统参数</w:t>
            </w:r>
            <w:r>
              <w:rPr>
                <w:rFonts w:ascii="宋体" w:eastAsia="宋体" w:hAnsi="宋体" w:cs="Arial" w:hint="eastAsia"/>
                <w:kern w:val="0"/>
                <w:sz w:val="32"/>
                <w:szCs w:val="32"/>
              </w:rPr>
              <w:t>（原装进口）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1.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仪器及相关试剂已具备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FDA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、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SFDA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、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CE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认证证书。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F64E69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*2.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设备可同时容纳样本</w:t>
            </w:r>
            <w:r w:rsidR="00F64E6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量≥</w:t>
            </w:r>
            <w:r w:rsidR="00F64E69"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320</w:t>
            </w:r>
            <w:r w:rsidR="00F64E69"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份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，每天</w:t>
            </w:r>
            <w:proofErr w:type="gramStart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能至少</w:t>
            </w:r>
            <w:proofErr w:type="gramEnd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处理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7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份样本，年处理样本能力至少可达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2000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份以上。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*3.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检测原理：使用当前检测灵敏度最高的荧光检测原理，运用瓶外非侵入性连续检测技术，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24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小时连续监测，对培养结果进行自动判断。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4.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能对痰、组织、胃液、大便及其他非血液标本进行分枝杆菌检测，涵盖了临床绝大多数致病性分枝杆菌。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*5.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提供五种</w:t>
            </w:r>
            <w:proofErr w:type="gramStart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抗结核药物药敏</w:t>
            </w:r>
            <w:proofErr w:type="gramEnd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试剂盒（链霉素、异烟肼、利福平、乙胺丁醇、</w:t>
            </w:r>
            <w:proofErr w:type="gramStart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吡嗪</w:t>
            </w:r>
            <w:proofErr w:type="gramEnd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酰胺），试剂都具备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FDA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、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SFDA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、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CE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注册证书。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6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．平均阳性检出时间：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9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天；平均药敏时间：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8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天。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7.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仪器内置有自动药</w:t>
            </w:r>
            <w:proofErr w:type="gramStart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敏分析</w:t>
            </w:r>
            <w:proofErr w:type="gramEnd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软件，可直接产生药敏结果，无需人工分析。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*8.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系统具有自动校正功能，无需人工进行检测校正。具有记录和分析连续动态结果功能。每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小时运行一次，确保结果的准确可靠。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9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．仪器具有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5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小时内重新输入功能：培养瓶取出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>5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小时内再放入，所有数据不丢失，能继续检测，有效</w:t>
            </w:r>
            <w:proofErr w:type="gramStart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应对假</w:t>
            </w:r>
            <w:proofErr w:type="gramEnd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阳性的发生。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*10.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培养管为非玻璃材质，室温保存。具有螺纹盖，安全、密闭效果好。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11.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采用</w:t>
            </w:r>
            <w:proofErr w:type="gramStart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移液枪</w:t>
            </w:r>
            <w:proofErr w:type="gramEnd"/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加样，无需锐器，对工作人员无污染，避免穿刺损伤。</w:t>
            </w: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</w:p>
        </w:tc>
      </w:tr>
      <w:tr w:rsidR="00AF420E" w:rsidRPr="00AF420E" w:rsidTr="003720D1">
        <w:trPr>
          <w:trHeight w:val="975"/>
        </w:trPr>
        <w:tc>
          <w:tcPr>
            <w:tcW w:w="8911" w:type="dxa"/>
            <w:hideMark/>
          </w:tcPr>
          <w:p w:rsidR="00AF420E" w:rsidRPr="00AF420E" w:rsidRDefault="00AF420E" w:rsidP="00AF420E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AF420E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*12. </w:t>
            </w:r>
            <w:r w:rsidRPr="00AF420E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内置电脑，图形操作界面，操作简单易学。具备条码扫描功能，方便样本信息输入。设备具备打印功能，可直接打印出检测结果（包括：药敏实验结果）。</w:t>
            </w:r>
          </w:p>
        </w:tc>
      </w:tr>
      <w:tr w:rsidR="003720D1" w:rsidTr="00DD0968">
        <w:trPr>
          <w:trHeight w:val="794"/>
        </w:trPr>
        <w:tc>
          <w:tcPr>
            <w:tcW w:w="8911" w:type="dxa"/>
          </w:tcPr>
          <w:p w:rsidR="003720D1" w:rsidRDefault="003720D1">
            <w:r>
              <w:rPr>
                <w:rFonts w:hint="eastAsia"/>
              </w:rPr>
              <w:t>13</w:t>
            </w:r>
            <w:r w:rsidRPr="00DD0968">
              <w:rPr>
                <w:rFonts w:hint="eastAsia"/>
                <w:sz w:val="24"/>
                <w:szCs w:val="24"/>
              </w:rPr>
              <w:t>、</w:t>
            </w:r>
            <w:r w:rsidRPr="00DD0968">
              <w:rPr>
                <w:rFonts w:ascii="宋体" w:hAnsi="宋体" w:cs="宋体"/>
                <w:sz w:val="24"/>
                <w:szCs w:val="24"/>
              </w:rPr>
              <w:t>配备一台品牌电脑，</w:t>
            </w:r>
            <w:r w:rsidRPr="00DD0968">
              <w:rPr>
                <w:rFonts w:ascii="宋体" w:hAnsi="宋体" w:cs="宋体" w:hint="eastAsia"/>
                <w:sz w:val="24"/>
                <w:szCs w:val="24"/>
              </w:rPr>
              <w:t>i7</w:t>
            </w:r>
            <w:r w:rsidRPr="00DD0968">
              <w:rPr>
                <w:rFonts w:ascii="宋体" w:hAnsi="宋体" w:cs="宋体"/>
                <w:sz w:val="24"/>
                <w:szCs w:val="24"/>
              </w:rPr>
              <w:t>CPU，内存需大等于</w:t>
            </w:r>
            <w:r w:rsidRPr="00DD0968">
              <w:rPr>
                <w:rFonts w:ascii="宋体" w:hAnsi="宋体" w:cs="宋体" w:hint="eastAsia"/>
                <w:sz w:val="24"/>
                <w:szCs w:val="24"/>
              </w:rPr>
              <w:t>4</w:t>
            </w:r>
            <w:r w:rsidRPr="00DD0968">
              <w:rPr>
                <w:rFonts w:ascii="宋体" w:hAnsi="宋体" w:cs="宋体"/>
                <w:sz w:val="24"/>
                <w:szCs w:val="24"/>
              </w:rPr>
              <w:t>G，硬盘需</w:t>
            </w:r>
            <w:r w:rsidRPr="00DD0968">
              <w:rPr>
                <w:rFonts w:ascii="宋体" w:hAnsi="宋体" w:hint="eastAsia"/>
                <w:sz w:val="24"/>
                <w:szCs w:val="24"/>
              </w:rPr>
              <w:t>1T</w:t>
            </w:r>
            <w:r w:rsidRPr="00DD0968">
              <w:rPr>
                <w:rFonts w:ascii="宋体" w:hAnsi="宋体" w:cs="宋体"/>
                <w:sz w:val="24"/>
                <w:szCs w:val="24"/>
              </w:rPr>
              <w:t>，配</w:t>
            </w:r>
            <w:r w:rsidRPr="00DD0968">
              <w:rPr>
                <w:rFonts w:ascii="宋体" w:hAnsi="宋体" w:cs="宋体" w:hint="eastAsia"/>
                <w:sz w:val="24"/>
                <w:szCs w:val="24"/>
              </w:rPr>
              <w:t>21</w:t>
            </w:r>
            <w:r w:rsidRPr="00DD0968">
              <w:rPr>
                <w:rFonts w:ascii="宋体" w:hAnsi="宋体" w:cs="宋体"/>
                <w:sz w:val="24"/>
                <w:szCs w:val="24"/>
              </w:rPr>
              <w:t>寸液晶显示器</w:t>
            </w:r>
            <w:r w:rsidRPr="00DD0968">
              <w:rPr>
                <w:rFonts w:ascii="宋体" w:hAnsi="宋体" w:cs="宋体" w:hint="eastAsia"/>
                <w:sz w:val="24"/>
                <w:szCs w:val="24"/>
              </w:rPr>
              <w:t>，独立显卡；</w:t>
            </w:r>
            <w:r w:rsidRPr="00DD0968">
              <w:rPr>
                <w:rFonts w:ascii="宋体" w:hAnsi="宋体" w:cs="宋体"/>
                <w:sz w:val="24"/>
                <w:szCs w:val="24"/>
              </w:rPr>
              <w:t>配备一台激光打印机</w:t>
            </w:r>
            <w:r w:rsidRPr="00DD0968">
              <w:rPr>
                <w:rFonts w:ascii="宋体" w:hAnsi="宋体" w:cs="宋体" w:hint="eastAsia"/>
                <w:sz w:val="24"/>
                <w:szCs w:val="24"/>
              </w:rPr>
              <w:t>、一把条码扫描枪</w:t>
            </w:r>
            <w:r w:rsidRPr="00DD0968">
              <w:rPr>
                <w:rFonts w:ascii="宋体" w:hAnsi="宋体" w:cs="宋体"/>
                <w:sz w:val="24"/>
                <w:szCs w:val="24"/>
              </w:rPr>
              <w:t>。</w:t>
            </w:r>
            <w:r w:rsidR="00B72C49" w:rsidRPr="00DD0968">
              <w:rPr>
                <w:rFonts w:ascii="宋体" w:hAnsi="宋体" w:cs="宋体" w:hint="eastAsia"/>
                <w:sz w:val="24"/>
                <w:szCs w:val="24"/>
              </w:rPr>
              <w:t>并负责连接检验LIS系统。</w:t>
            </w:r>
          </w:p>
        </w:tc>
      </w:tr>
    </w:tbl>
    <w:p w:rsidR="00BD12B0" w:rsidRPr="00AF420E" w:rsidRDefault="00BD12B0" w:rsidP="00DD0968"/>
    <w:sectPr w:rsidR="00BD12B0" w:rsidRPr="00AF420E" w:rsidSect="00BD1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881" w:rsidRDefault="004C7881" w:rsidP="00AF420E">
      <w:r>
        <w:separator/>
      </w:r>
    </w:p>
  </w:endnote>
  <w:endnote w:type="continuationSeparator" w:id="0">
    <w:p w:rsidR="004C7881" w:rsidRDefault="004C7881" w:rsidP="00AF4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881" w:rsidRDefault="004C7881" w:rsidP="00AF420E">
      <w:r>
        <w:separator/>
      </w:r>
    </w:p>
  </w:footnote>
  <w:footnote w:type="continuationSeparator" w:id="0">
    <w:p w:rsidR="004C7881" w:rsidRDefault="004C7881" w:rsidP="00AF42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420E"/>
    <w:rsid w:val="003720D1"/>
    <w:rsid w:val="004C7881"/>
    <w:rsid w:val="00AF420E"/>
    <w:rsid w:val="00B72C49"/>
    <w:rsid w:val="00BD12B0"/>
    <w:rsid w:val="00DD0968"/>
    <w:rsid w:val="00F6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4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42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4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420E"/>
    <w:rPr>
      <w:sz w:val="18"/>
      <w:szCs w:val="18"/>
    </w:rPr>
  </w:style>
  <w:style w:type="table" w:styleId="a5">
    <w:name w:val="Table Grid"/>
    <w:basedOn w:val="a1"/>
    <w:uiPriority w:val="59"/>
    <w:rsid w:val="00372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2018-05-25T01:53:00Z</dcterms:created>
  <dcterms:modified xsi:type="dcterms:W3CDTF">2018-05-25T02:16:00Z</dcterms:modified>
</cp:coreProperties>
</file>