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384"/>
        <w:gridCol w:w="7138"/>
      </w:tblGrid>
      <w:tr w:rsidR="00B242E3" w:rsidTr="00B242E3">
        <w:trPr>
          <w:trHeight w:val="173"/>
        </w:trPr>
        <w:tc>
          <w:tcPr>
            <w:tcW w:w="1384" w:type="dxa"/>
            <w:vMerge w:val="restart"/>
            <w:vAlign w:val="center"/>
          </w:tcPr>
          <w:p w:rsidR="00B242E3" w:rsidRPr="00152617" w:rsidRDefault="00EB788D" w:rsidP="00F95EFF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笔记本式彩色多普勒超声诊断系统</w:t>
            </w: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242E3" w:rsidRPr="00E10278" w:rsidRDefault="00E10278" w:rsidP="00E10278">
            <w:pPr>
              <w:spacing w:line="3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一、</w:t>
            </w:r>
            <w:r w:rsidR="00152617" w:rsidRPr="00E10278">
              <w:rPr>
                <w:rFonts w:ascii="宋体" w:hAnsi="宋体" w:hint="eastAsia"/>
                <w:sz w:val="24"/>
                <w:szCs w:val="24"/>
              </w:rPr>
              <w:t>货物名称：全数字化笔记本式彩色多普勒超声诊断系统</w:t>
            </w:r>
          </w:p>
        </w:tc>
      </w:tr>
      <w:tr w:rsidR="00B242E3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242E3" w:rsidRPr="00152617" w:rsidRDefault="00B242E3" w:rsidP="00F95EFF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242E3" w:rsidRPr="00E10278" w:rsidRDefault="00E10278" w:rsidP="00E10278">
            <w:pPr>
              <w:spacing w:line="3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二、</w:t>
            </w:r>
            <w:r w:rsidR="00152617" w:rsidRPr="00E10278">
              <w:rPr>
                <w:rFonts w:ascii="宋体" w:hAnsi="宋体" w:hint="eastAsia"/>
                <w:sz w:val="24"/>
                <w:szCs w:val="24"/>
              </w:rPr>
              <w:t>用途说明：腹部、妇产科、疼痛科、心脏、小器官、泌尿、血管、儿科、急诊、麻醉、介入、神经、肌骨及其它</w:t>
            </w:r>
          </w:p>
        </w:tc>
      </w:tr>
      <w:tr w:rsidR="00B242E3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242E3" w:rsidRPr="00152617" w:rsidRDefault="00B242E3" w:rsidP="00F95EFF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242E3" w:rsidRPr="00E10278" w:rsidRDefault="00E10278" w:rsidP="00E10278">
            <w:pPr>
              <w:spacing w:line="3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三、</w:t>
            </w:r>
            <w:r w:rsidR="00152617" w:rsidRPr="00E10278">
              <w:rPr>
                <w:rFonts w:ascii="宋体" w:hAnsi="宋体" w:hint="eastAsia"/>
                <w:sz w:val="24"/>
                <w:szCs w:val="24"/>
              </w:rPr>
              <w:t>*投标产品为该生产厂家最新研发的笔记本超声，推向市场时间≤2年，以首次注册时间为准（即2016年及之后首次注册的新产品，提供产品注册证证明），所配软件为该机型的最新版本</w:t>
            </w:r>
          </w:p>
        </w:tc>
      </w:tr>
      <w:tr w:rsidR="00B242E3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242E3" w:rsidRPr="00152617" w:rsidRDefault="00B242E3" w:rsidP="00F95EFF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242E3" w:rsidRPr="00E10278" w:rsidRDefault="00152617" w:rsidP="00E10278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 w:rsidRPr="00E10278">
              <w:rPr>
                <w:rFonts w:ascii="宋体" w:hAnsi="宋体" w:hint="eastAsia"/>
                <w:sz w:val="24"/>
                <w:szCs w:val="24"/>
              </w:rPr>
              <w:t>主要技术规格及系统概述：</w:t>
            </w:r>
          </w:p>
        </w:tc>
      </w:tr>
      <w:tr w:rsidR="00B242E3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242E3" w:rsidRPr="00B242E3" w:rsidRDefault="00B242E3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242E3" w:rsidRPr="00E10278" w:rsidRDefault="00E10278" w:rsidP="00E10278">
            <w:pPr>
              <w:spacing w:line="300" w:lineRule="exac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1、</w:t>
            </w:r>
            <w:r w:rsidR="00152617" w:rsidRPr="00E10278">
              <w:rPr>
                <w:rFonts w:ascii="宋体" w:hAnsi="宋体" w:hint="eastAsia"/>
                <w:b/>
                <w:sz w:val="24"/>
                <w:szCs w:val="24"/>
              </w:rPr>
              <w:t>主机系统性能</w:t>
            </w:r>
          </w:p>
        </w:tc>
      </w:tr>
      <w:tr w:rsidR="00B242E3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242E3" w:rsidRPr="00B242E3" w:rsidRDefault="00B242E3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242E3" w:rsidRPr="00152617" w:rsidRDefault="00152617" w:rsidP="00152617">
            <w:pPr>
              <w:tabs>
                <w:tab w:val="left" w:pos="851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52617">
              <w:rPr>
                <w:rFonts w:ascii="宋体" w:eastAsia="宋体" w:hAnsi="宋体" w:cs="Times New Roman" w:hint="eastAsia"/>
                <w:sz w:val="24"/>
                <w:szCs w:val="24"/>
              </w:rPr>
              <w:t>1.1全数字化笔记本式彩色多普勒超声诊断系统主机</w:t>
            </w:r>
          </w:p>
        </w:tc>
      </w:tr>
      <w:tr w:rsidR="00B242E3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242E3" w:rsidRPr="00B242E3" w:rsidRDefault="00B242E3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242E3" w:rsidRPr="00152617" w:rsidRDefault="00152617" w:rsidP="00152617">
            <w:pPr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52617">
              <w:rPr>
                <w:rFonts w:ascii="宋体" w:eastAsia="宋体" w:hAnsi="宋体" w:cs="Times New Roman" w:hint="eastAsia"/>
                <w:sz w:val="24"/>
                <w:szCs w:val="24"/>
              </w:rPr>
              <w:t>1.2*≥</w:t>
            </w:r>
            <w:r w:rsidR="00DA0E94">
              <w:rPr>
                <w:rFonts w:ascii="宋体" w:eastAsia="宋体" w:hAnsi="宋体" w:cs="Times New Roman" w:hint="eastAsia"/>
                <w:sz w:val="24"/>
                <w:szCs w:val="24"/>
              </w:rPr>
              <w:t>15</w:t>
            </w:r>
            <w:r w:rsidR="00ED04BA">
              <w:rPr>
                <w:rFonts w:ascii="宋体" w:eastAsia="宋体" w:hAnsi="宋体" w:cs="Times New Roman" w:hint="eastAsia"/>
                <w:sz w:val="24"/>
                <w:szCs w:val="24"/>
              </w:rPr>
              <w:t>寸</w:t>
            </w:r>
            <w:r w:rsidRPr="00152617">
              <w:rPr>
                <w:rFonts w:ascii="宋体" w:eastAsia="宋体" w:hAnsi="宋体" w:cs="Times New Roman" w:hint="eastAsia"/>
                <w:sz w:val="24"/>
                <w:szCs w:val="24"/>
              </w:rPr>
              <w:t>超薄宽屏高分辨率逐行扫描彩色液晶显示器</w:t>
            </w:r>
          </w:p>
        </w:tc>
      </w:tr>
      <w:tr w:rsidR="00B242E3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242E3" w:rsidRPr="00B242E3" w:rsidRDefault="00B242E3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242E3" w:rsidRPr="00152617" w:rsidRDefault="00152617" w:rsidP="00152617">
            <w:pPr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52617">
              <w:rPr>
                <w:rFonts w:ascii="宋体" w:eastAsia="宋体" w:hAnsi="宋体" w:cs="Times New Roman" w:hint="eastAsia"/>
                <w:sz w:val="24"/>
                <w:szCs w:val="24"/>
              </w:rPr>
              <w:t>1.3*主机重量≤4.7kg</w:t>
            </w:r>
          </w:p>
        </w:tc>
      </w:tr>
      <w:tr w:rsidR="00B242E3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242E3" w:rsidRPr="00B242E3" w:rsidRDefault="00B242E3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242E3" w:rsidRPr="00152617" w:rsidRDefault="00152617" w:rsidP="00152617">
            <w:pPr>
              <w:tabs>
                <w:tab w:val="left" w:pos="567"/>
              </w:tabs>
              <w:spacing w:line="300" w:lineRule="exact"/>
              <w:ind w:left="6"/>
              <w:rPr>
                <w:rFonts w:ascii="宋体" w:eastAsia="宋体" w:hAnsi="宋体" w:cs="Times New Roman"/>
                <w:sz w:val="24"/>
                <w:szCs w:val="24"/>
              </w:rPr>
            </w:pPr>
            <w:r w:rsidRPr="00152617">
              <w:rPr>
                <w:rFonts w:ascii="宋体" w:eastAsia="宋体" w:hAnsi="宋体" w:cs="Times New Roman" w:hint="eastAsia"/>
                <w:sz w:val="24"/>
                <w:szCs w:val="24"/>
              </w:rPr>
              <w:t>1.4高分辨率液晶显示器，支持≥165°翻转</w:t>
            </w:r>
          </w:p>
        </w:tc>
      </w:tr>
      <w:tr w:rsidR="00B242E3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242E3" w:rsidRPr="00B242E3" w:rsidRDefault="00B242E3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242E3" w:rsidRPr="00152617" w:rsidRDefault="00152617" w:rsidP="00152617">
            <w:pPr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52617">
              <w:rPr>
                <w:rFonts w:ascii="宋体" w:eastAsia="宋体" w:hAnsi="宋体" w:cs="Times New Roman" w:hint="eastAsia"/>
                <w:sz w:val="24"/>
                <w:szCs w:val="24"/>
              </w:rPr>
              <w:t>1.5具备全物理键盘式(非触摸式)控制面板</w:t>
            </w:r>
          </w:p>
        </w:tc>
      </w:tr>
      <w:tr w:rsidR="00B242E3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242E3" w:rsidRPr="00B242E3" w:rsidRDefault="00B242E3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242E3" w:rsidRPr="00152617" w:rsidRDefault="00152617" w:rsidP="00152617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52617">
              <w:rPr>
                <w:rFonts w:ascii="宋体" w:eastAsia="宋体" w:hAnsi="宋体" w:cs="Times New Roman" w:hint="eastAsia"/>
                <w:sz w:val="24"/>
                <w:szCs w:val="24"/>
              </w:rPr>
              <w:t>1.6主机内置探头接口≥1个，可扩展至3个接口</w:t>
            </w:r>
          </w:p>
        </w:tc>
      </w:tr>
      <w:tr w:rsidR="00B242E3" w:rsidTr="00152617">
        <w:trPr>
          <w:trHeight w:val="339"/>
        </w:trPr>
        <w:tc>
          <w:tcPr>
            <w:tcW w:w="1384" w:type="dxa"/>
            <w:vMerge/>
            <w:vAlign w:val="center"/>
          </w:tcPr>
          <w:p w:rsidR="00B242E3" w:rsidRPr="00B242E3" w:rsidRDefault="00B242E3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242E3" w:rsidRPr="00152617" w:rsidRDefault="00152617" w:rsidP="00152617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52617">
              <w:rPr>
                <w:rFonts w:ascii="宋体" w:eastAsia="宋体" w:hAnsi="宋体" w:cs="Times New Roman" w:hint="eastAsia"/>
                <w:sz w:val="24"/>
                <w:szCs w:val="24"/>
              </w:rPr>
              <w:t>1.7</w:t>
            </w:r>
            <w:r w:rsidR="000B484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152617">
              <w:rPr>
                <w:rFonts w:ascii="宋体" w:eastAsia="宋体" w:hAnsi="宋体" w:cs="Times New Roman" w:hint="eastAsia"/>
                <w:sz w:val="24"/>
                <w:szCs w:val="24"/>
              </w:rPr>
              <w:t>*系统冷启动时间≤</w:t>
            </w:r>
            <w:r w:rsidRPr="00152617">
              <w:rPr>
                <w:rFonts w:ascii="宋体" w:eastAsia="宋体" w:hAnsi="宋体" w:cs="Times New Roman"/>
                <w:sz w:val="24"/>
                <w:szCs w:val="24"/>
              </w:rPr>
              <w:t>4</w:t>
            </w:r>
            <w:r w:rsidRPr="00152617">
              <w:rPr>
                <w:rFonts w:ascii="宋体" w:eastAsia="宋体" w:hAnsi="宋体" w:cs="Times New Roman" w:hint="eastAsia"/>
                <w:sz w:val="24"/>
                <w:szCs w:val="24"/>
              </w:rPr>
              <w:t>0秒</w:t>
            </w:r>
          </w:p>
        </w:tc>
      </w:tr>
      <w:tr w:rsidR="00B242E3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242E3" w:rsidRPr="00B242E3" w:rsidRDefault="00B242E3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242E3" w:rsidRPr="00152617" w:rsidRDefault="00152617" w:rsidP="00152617">
            <w:pPr>
              <w:spacing w:line="300" w:lineRule="exact"/>
              <w:ind w:left="6"/>
              <w:rPr>
                <w:rFonts w:ascii="宋体" w:eastAsia="宋体" w:hAnsi="宋体" w:cs="Times New Roman"/>
                <w:sz w:val="24"/>
                <w:szCs w:val="24"/>
              </w:rPr>
            </w:pPr>
            <w:r w:rsidRPr="00152617">
              <w:rPr>
                <w:rFonts w:ascii="宋体" w:eastAsia="宋体" w:hAnsi="宋体" w:cs="Times New Roman" w:hint="eastAsia"/>
                <w:sz w:val="24"/>
                <w:szCs w:val="24"/>
              </w:rPr>
              <w:t>1.8数字波束形成器</w:t>
            </w:r>
          </w:p>
        </w:tc>
      </w:tr>
      <w:tr w:rsidR="00B242E3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242E3" w:rsidRPr="00B242E3" w:rsidRDefault="00B242E3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242E3" w:rsidRPr="00345709" w:rsidRDefault="00152617" w:rsidP="00D36E87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52617">
              <w:rPr>
                <w:rFonts w:ascii="宋体" w:eastAsia="宋体" w:hAnsi="宋体" w:cs="Times New Roman" w:hint="eastAsia"/>
                <w:sz w:val="24"/>
                <w:szCs w:val="24"/>
              </w:rPr>
              <w:t>1.9多倍信号并行处理技术</w:t>
            </w:r>
          </w:p>
        </w:tc>
      </w:tr>
      <w:tr w:rsidR="00B242E3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242E3" w:rsidRPr="00B242E3" w:rsidRDefault="00B242E3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242E3" w:rsidRPr="00345709" w:rsidRDefault="00152617" w:rsidP="00D36E87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52617">
              <w:rPr>
                <w:rFonts w:ascii="宋体" w:eastAsia="宋体" w:hAnsi="宋体" w:cs="Times New Roman" w:hint="eastAsia"/>
                <w:sz w:val="24"/>
                <w:szCs w:val="24"/>
              </w:rPr>
              <w:t>1.10数字化全程动态聚焦</w:t>
            </w:r>
          </w:p>
        </w:tc>
      </w:tr>
      <w:tr w:rsidR="00B242E3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242E3" w:rsidRPr="00B242E3" w:rsidRDefault="00B242E3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242E3" w:rsidRPr="00345709" w:rsidRDefault="00152617" w:rsidP="00D93AA8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152617">
              <w:rPr>
                <w:rFonts w:ascii="宋体" w:eastAsia="宋体" w:hAnsi="宋体" w:cs="Times New Roman" w:hint="eastAsia"/>
                <w:sz w:val="24"/>
                <w:szCs w:val="24"/>
              </w:rPr>
              <w:t>1.11数字化可变孔径及动态变迹技术，A/D≥12 bit</w:t>
            </w:r>
          </w:p>
        </w:tc>
      </w:tr>
      <w:tr w:rsidR="00B242E3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242E3" w:rsidRPr="00B242E3" w:rsidRDefault="00B242E3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242E3" w:rsidRPr="00345709" w:rsidRDefault="00152617" w:rsidP="00D36E87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52617">
              <w:rPr>
                <w:rFonts w:ascii="宋体" w:eastAsia="宋体" w:hAnsi="宋体" w:cs="Times New Roman" w:hint="eastAsia"/>
                <w:sz w:val="24"/>
                <w:szCs w:val="24"/>
              </w:rPr>
              <w:t>1.12接收方式：发射、接收通道≥1024</w:t>
            </w:r>
          </w:p>
        </w:tc>
      </w:tr>
      <w:tr w:rsidR="00D36E87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D36E87" w:rsidRPr="00B242E3" w:rsidRDefault="00D36E87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D36E87" w:rsidRPr="00152617" w:rsidRDefault="00152617" w:rsidP="00D36E87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52617">
              <w:rPr>
                <w:rFonts w:ascii="宋体" w:eastAsia="宋体" w:hAnsi="宋体" w:cs="Times New Roman" w:hint="eastAsia"/>
                <w:sz w:val="24"/>
                <w:szCs w:val="24"/>
              </w:rPr>
              <w:t>1.13二维灰阶成像单元</w:t>
            </w:r>
          </w:p>
        </w:tc>
      </w:tr>
      <w:tr w:rsidR="00D36E87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D36E87" w:rsidRPr="00B242E3" w:rsidRDefault="00D36E87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D36E87" w:rsidRPr="00D36E87" w:rsidRDefault="00152617" w:rsidP="00D36E87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52617">
              <w:rPr>
                <w:rFonts w:ascii="宋体" w:eastAsia="宋体" w:hAnsi="宋体" w:cs="Times New Roman" w:hint="eastAsia"/>
                <w:sz w:val="24"/>
                <w:szCs w:val="24"/>
              </w:rPr>
              <w:t>1.14谐波成像单元，支持组织谐波成像、脉冲反相谐波成像</w:t>
            </w:r>
          </w:p>
        </w:tc>
      </w:tr>
      <w:tr w:rsidR="00152617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152617" w:rsidRPr="00B242E3" w:rsidRDefault="00152617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152617" w:rsidRPr="000B4846" w:rsidRDefault="00152617" w:rsidP="00D36E87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0B4846">
              <w:rPr>
                <w:rFonts w:ascii="宋体" w:eastAsia="宋体" w:hAnsi="宋体" w:cs="Times New Roman" w:hint="eastAsia"/>
                <w:sz w:val="24"/>
                <w:szCs w:val="24"/>
              </w:rPr>
              <w:t>1.15</w:t>
            </w:r>
            <w:r w:rsidR="000B484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0B4846">
              <w:rPr>
                <w:rFonts w:ascii="宋体" w:eastAsia="宋体" w:hAnsi="宋体" w:cs="Times New Roman" w:hint="eastAsia"/>
                <w:sz w:val="24"/>
                <w:szCs w:val="24"/>
              </w:rPr>
              <w:t>M型成像单元</w:t>
            </w:r>
          </w:p>
        </w:tc>
      </w:tr>
      <w:tr w:rsidR="00152617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152617" w:rsidRPr="00B242E3" w:rsidRDefault="00152617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152617" w:rsidRPr="000B4846" w:rsidRDefault="00152617" w:rsidP="00D36E87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0B4846">
              <w:rPr>
                <w:rFonts w:ascii="宋体" w:eastAsia="宋体" w:hAnsi="宋体" w:cs="Times New Roman" w:hint="eastAsia"/>
                <w:sz w:val="24"/>
                <w:szCs w:val="24"/>
              </w:rPr>
              <w:t>1.16</w:t>
            </w:r>
            <w:r w:rsidR="000B484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0B4846">
              <w:rPr>
                <w:rFonts w:ascii="宋体" w:eastAsia="宋体" w:hAnsi="宋体" w:cs="Times New Roman" w:hint="eastAsia"/>
                <w:sz w:val="24"/>
                <w:szCs w:val="24"/>
              </w:rPr>
              <w:t>彩色多普勒成像单元</w:t>
            </w:r>
          </w:p>
        </w:tc>
      </w:tr>
      <w:tr w:rsidR="00152617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152617" w:rsidRPr="00B242E3" w:rsidRDefault="00152617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152617" w:rsidRPr="000B4846" w:rsidRDefault="00152617" w:rsidP="00D36E87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0B4846">
              <w:rPr>
                <w:rFonts w:ascii="宋体" w:eastAsia="宋体" w:hAnsi="宋体" w:cs="Times New Roman" w:hint="eastAsia"/>
                <w:sz w:val="24"/>
                <w:szCs w:val="24"/>
              </w:rPr>
              <w:t>1.17</w:t>
            </w:r>
            <w:r w:rsidR="000B484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0B4846">
              <w:rPr>
                <w:rFonts w:ascii="宋体" w:eastAsia="宋体" w:hAnsi="宋体" w:cs="Times New Roman" w:hint="eastAsia"/>
                <w:sz w:val="24"/>
                <w:szCs w:val="24"/>
              </w:rPr>
              <w:t>频谱多普勒成像单元</w:t>
            </w:r>
          </w:p>
        </w:tc>
      </w:tr>
      <w:tr w:rsidR="00152617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152617" w:rsidRPr="00B242E3" w:rsidRDefault="00152617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152617" w:rsidRPr="000B4846" w:rsidRDefault="00152617" w:rsidP="00D36E87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0B4846">
              <w:rPr>
                <w:rFonts w:ascii="宋体" w:eastAsia="宋体" w:hAnsi="宋体" w:cs="Times New Roman" w:hint="eastAsia"/>
                <w:sz w:val="24"/>
                <w:szCs w:val="24"/>
              </w:rPr>
              <w:t>1.18</w:t>
            </w:r>
            <w:r w:rsidR="000B484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0B4846">
              <w:rPr>
                <w:rFonts w:ascii="宋体" w:eastAsia="宋体" w:hAnsi="宋体" w:cs="Times New Roman" w:hint="eastAsia"/>
                <w:sz w:val="24"/>
                <w:szCs w:val="24"/>
              </w:rPr>
              <w:t>支持组织多普勒成像</w:t>
            </w:r>
          </w:p>
        </w:tc>
      </w:tr>
      <w:tr w:rsidR="00152617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152617" w:rsidRPr="00B242E3" w:rsidRDefault="00152617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152617" w:rsidRPr="000B4846" w:rsidRDefault="00152617" w:rsidP="00D36E87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0B4846">
              <w:rPr>
                <w:rFonts w:ascii="宋体" w:eastAsia="宋体" w:hAnsi="宋体" w:cs="Times New Roman" w:hint="eastAsia"/>
                <w:sz w:val="24"/>
                <w:szCs w:val="24"/>
              </w:rPr>
              <w:t>1.19</w:t>
            </w:r>
            <w:r w:rsidR="000B484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0B4846">
              <w:rPr>
                <w:rFonts w:ascii="宋体" w:eastAsia="宋体" w:hAnsi="宋体" w:cs="Times New Roman" w:hint="eastAsia"/>
                <w:sz w:val="24"/>
                <w:szCs w:val="24"/>
              </w:rPr>
              <w:t>*高分辨率血流成像，支持线阵和凸阵</w:t>
            </w:r>
          </w:p>
        </w:tc>
      </w:tr>
      <w:tr w:rsidR="00D36E87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D36E87" w:rsidRPr="00B242E3" w:rsidRDefault="00D36E87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D36E87" w:rsidRPr="00D36E87" w:rsidRDefault="00D36E87" w:rsidP="00D36E87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345709">
              <w:rPr>
                <w:rFonts w:ascii="宋体" w:eastAsia="宋体" w:hAnsi="宋体" w:cs="Times New Roman" w:hint="eastAsia"/>
                <w:sz w:val="24"/>
                <w:szCs w:val="24"/>
              </w:rPr>
              <w:t>1.20</w:t>
            </w:r>
            <w:r w:rsidR="00152617"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支持解剖M型成像，≥3线，360°可调，M型图像随各条取样线移动实时更新</w:t>
            </w:r>
          </w:p>
        </w:tc>
      </w:tr>
      <w:tr w:rsidR="00D36E87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D36E87" w:rsidRPr="00B242E3" w:rsidRDefault="00D36E87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D36E87" w:rsidRPr="00D36E87" w:rsidRDefault="00D36E87" w:rsidP="00D36E87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1.21</w:t>
            </w:r>
            <w:r w:rsidR="00B06D81"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支持彩色M型成像</w:t>
            </w:r>
          </w:p>
        </w:tc>
      </w:tr>
      <w:tr w:rsidR="00D36E87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D36E87" w:rsidRPr="00B242E3" w:rsidRDefault="00D36E87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D36E87" w:rsidRDefault="00D36E87" w:rsidP="00D36E87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345709">
              <w:rPr>
                <w:rFonts w:ascii="宋体" w:eastAsia="宋体" w:hAnsi="宋体" w:cs="Times New Roman" w:hint="eastAsia"/>
                <w:sz w:val="24"/>
                <w:szCs w:val="24"/>
              </w:rPr>
              <w:t>1.22</w:t>
            </w:r>
            <w:r w:rsidR="00B06D81"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*空间复合成像，≥4级可调，最高可支持</w:t>
            </w:r>
            <w:r w:rsidR="00B7476D">
              <w:rPr>
                <w:rFonts w:ascii="宋体" w:eastAsia="宋体" w:hAnsi="宋体" w:cs="Times New Roman" w:hint="eastAsia"/>
                <w:sz w:val="24"/>
                <w:szCs w:val="24"/>
              </w:rPr>
              <w:t>9</w:t>
            </w:r>
            <w:r w:rsidR="00B06D81"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线空间复合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D36E87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1.23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焦点联动技术</w:t>
            </w:r>
            <w:bookmarkStart w:id="0" w:name="OLE_LINK3"/>
            <w:bookmarkStart w:id="1" w:name="OLE_LINK2"/>
            <w:bookmarkStart w:id="2" w:name="OLE_LINK30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，支持自适应焦点范围</w:t>
            </w:r>
            <w:bookmarkEnd w:id="0"/>
            <w:bookmarkEnd w:id="1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，可用于二维、彩色、能量、组织多普勒模式</w:t>
            </w:r>
            <w:bookmarkEnd w:id="2"/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243F69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1.24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二维角度独立偏转成像，</w:t>
            </w:r>
            <w:bookmarkStart w:id="3" w:name="OLE_LINK41"/>
            <w:bookmarkStart w:id="4" w:name="OLE_LINK40"/>
            <w:bookmarkStart w:id="5" w:name="OLE_LINK39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≥6</w:t>
            </w:r>
            <w:bookmarkEnd w:id="3"/>
            <w:bookmarkEnd w:id="4"/>
            <w:bookmarkEnd w:id="5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级可调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243F69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1.25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斑点噪音抑制，多级可调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243F69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1.26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扩展成像，支持线阵、凸阵，支持二维、彩色</w:t>
            </w:r>
            <w:bookmarkStart w:id="6" w:name="OLE_LINK8"/>
            <w:bookmarkStart w:id="7" w:name="OLE_LINK43"/>
            <w:bookmarkStart w:id="8" w:name="OLE_LINK42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、能量</w:t>
            </w:r>
            <w:bookmarkEnd w:id="6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多普勒</w:t>
            </w:r>
            <w:bookmarkStart w:id="9" w:name="OLE_LINK7"/>
            <w:bookmarkStart w:id="10" w:name="OLE_LINK6"/>
            <w:bookmarkEnd w:id="7"/>
            <w:bookmarkEnd w:id="8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及高分辨率血流</w:t>
            </w:r>
            <w:bookmarkEnd w:id="9"/>
            <w:bookmarkEnd w:id="10"/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243F69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1.27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一键自动优化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243F69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1.28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图像放大功能，支持前端放大、后端放大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243F69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1.29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支持一键全屏放大</w:t>
            </w:r>
            <w:bookmarkStart w:id="11" w:name="OLE_LINK44"/>
            <w:bookmarkStart w:id="12" w:name="OLE_LINK11"/>
            <w:bookmarkStart w:id="13" w:name="OLE_LINK10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，≥2级可调</w:t>
            </w:r>
            <w:bookmarkEnd w:id="11"/>
            <w:bookmarkEnd w:id="12"/>
            <w:bookmarkEnd w:id="13"/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243F69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1.30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多语言操作界面：支持中文键盘输入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243F69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1.31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支持穿刺引导功能，具备单线引导、双线引导以及中位线引导</w:t>
            </w:r>
            <w:bookmarkStart w:id="14" w:name="OLE_LINK45"/>
            <w:bookmarkStart w:id="15" w:name="OLE_LINK13"/>
            <w:bookmarkStart w:id="16" w:name="OLE_LINK12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，具备点状引导线，标识进针深度，沿引导线可移动滑块、有深度数值显示</w:t>
            </w:r>
            <w:bookmarkEnd w:id="14"/>
            <w:bookmarkEnd w:id="15"/>
            <w:bookmarkEnd w:id="16"/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243F69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1.32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支持穿刺增强</w:t>
            </w:r>
            <w:bookmarkStart w:id="17" w:name="OLE_LINK47"/>
            <w:bookmarkStart w:id="18" w:name="OLE_LINK46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，具备双幅实时对比显示，增强前后效果，支持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lastRenderedPageBreak/>
              <w:t>增强区域多角度可调</w:t>
            </w:r>
            <w:bookmarkEnd w:id="17"/>
            <w:bookmarkEnd w:id="18"/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243F69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1.33</w:t>
            </w:r>
            <w:bookmarkStart w:id="19" w:name="OLE_LINK50"/>
            <w:bookmarkStart w:id="20" w:name="OLE_LINK54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支持穿刺网格</w:t>
            </w:r>
            <w:bookmarkStart w:id="21" w:name="OLE_LINK49"/>
            <w:bookmarkStart w:id="22" w:name="OLE_LINK48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，可编辑预设</w:t>
            </w:r>
            <w:bookmarkEnd w:id="19"/>
            <w:bookmarkEnd w:id="20"/>
            <w:bookmarkEnd w:id="21"/>
            <w:bookmarkEnd w:id="22"/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243F69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1.34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支持实时宽景成像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243F69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1.35</w:t>
            </w:r>
            <w:bookmarkStart w:id="23" w:name="OLE_LINK56"/>
            <w:bookmarkStart w:id="24" w:name="OLE_LINK55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支持组织特异性成像，根据不同组织特性，可选多种成像条件，提高图像质量（提供证明图片）</w:t>
            </w:r>
            <w:bookmarkEnd w:id="23"/>
            <w:bookmarkEnd w:id="24"/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243F69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1.36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造影成像（选配）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243F69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1.37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弹性成像（选配）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243F69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1.38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心肌运动定量分析软件（选配）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243F69">
            <w:pPr>
              <w:tabs>
                <w:tab w:val="left" w:pos="567"/>
              </w:tabs>
              <w:spacing w:line="30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1.39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*图形化预设置：针对不同的检查脏器，预置最佳图像的检查条件，并以图形化脏器标识及中文名称直观显示，减少操作时的调节及常规所需的外部调节及组合调节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E10278" w:rsidRDefault="00B06D81" w:rsidP="000F10A3">
            <w:pPr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2. 探头规格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0F10A3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2.1超宽频变频探头：频宽范围1-16MHz，基波≥5种，谐波≥5种，彩色多普勒≥3种，PW≥3种，可视可调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0F10A3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2.2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*腹部凸阵探头，探头频率：1.0-7.0MHz，最大探测深度≥</w:t>
            </w:r>
            <w:r w:rsidR="00130FB8">
              <w:rPr>
                <w:rFonts w:ascii="宋体" w:eastAsia="宋体" w:hAnsi="宋体" w:cs="Times New Roman" w:hint="eastAsia"/>
                <w:sz w:val="24"/>
                <w:szCs w:val="24"/>
              </w:rPr>
              <w:t>24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0mm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8906A0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2.3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浅表线阵探头，探头频率：4.0-16.0MHz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8906A0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2.4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心脏探头，探头频率：1.0-6.0MHz，最大探测深度≥300mm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8017E4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2.5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腔内探头，探头频率：3.0-13.0MHz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D434B4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2.6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支持小儿心脏探头，探头频率：2.0-8.0MHz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8906A0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2.7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支持经直肠探头，探头频率：3.0-13.0MHz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E10278" w:rsidRDefault="00B06D81" w:rsidP="008906A0">
            <w:pPr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3、二维灰阶参数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8906A0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3.1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最高扫描线密度≥256超声线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8906A0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3.2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最大深度：最大探测深度≥30cm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8906A0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3.3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发射声束聚焦：聚焦区域多级可调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8906A0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3.4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二维增益调节范围≥200dB,连续可调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8906A0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3.5</w:t>
            </w:r>
            <w:r w:rsidR="00214A0B"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*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动态范围≥200dB，可视可调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8906A0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3.6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灰阶曲线≥12种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8906A0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3.7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*物理滑动TGC分段调节≥8段</w:t>
            </w:r>
            <w:bookmarkStart w:id="25" w:name="OLE_LINK57"/>
            <w:bookmarkStart w:id="26" w:name="OLE_LINK58"/>
            <w:bookmarkStart w:id="27" w:name="OLE_LINK65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，</w:t>
            </w:r>
            <w:bookmarkStart w:id="28" w:name="OLE_LINK53"/>
            <w:bookmarkStart w:id="29" w:name="OLE_LINK52"/>
            <w:bookmarkStart w:id="30" w:name="OLE_LINK51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具有</w:t>
            </w:r>
            <w:bookmarkEnd w:id="28"/>
            <w:bookmarkEnd w:id="29"/>
            <w:bookmarkEnd w:id="30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TGC曲线显示</w:t>
            </w:r>
            <w:bookmarkEnd w:id="25"/>
            <w:bookmarkEnd w:id="26"/>
            <w:bookmarkEnd w:id="27"/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8906A0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3.8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LGC侧向增益补偿≥8段，具有LGC曲线显示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8906A0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3.9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伪彩≥12种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455AC9" w:rsidRDefault="00B06D81" w:rsidP="00455AC9">
            <w:pPr>
              <w:tabs>
                <w:tab w:val="left" w:pos="567"/>
              </w:tabs>
              <w:spacing w:line="30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3.10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声功率1–100%，可视可调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E10278" w:rsidRDefault="00B06D81" w:rsidP="008017E4">
            <w:pPr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bookmarkStart w:id="31" w:name="OLE_LINK34"/>
            <w:r w:rsidRPr="00E10278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4、彩色多普勒参数</w:t>
            </w:r>
            <w:bookmarkEnd w:id="31"/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8906A0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4.1</w:t>
            </w:r>
            <w:r w:rsidR="001D7257"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*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多普勒增益≥200dB，连续可调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8906A0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4.2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支持B/C双实时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8906A0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4.3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彩色增强功能：彩色多普勒能量图及方向性能量图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8906A0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4.4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彩色多普勒定量分析软件：彩色血流剖面图、定点测速功能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E10278" w:rsidRDefault="00B06D81" w:rsidP="008906A0">
            <w:pPr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5、频谱多普勒</w:t>
            </w:r>
            <w:bookmarkStart w:id="32" w:name="OLE_LINK35"/>
            <w:r w:rsidRPr="00E10278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参数</w:t>
            </w:r>
            <w:bookmarkEnd w:id="32"/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345709" w:rsidRDefault="00B06D81" w:rsidP="00B06D81">
            <w:pPr>
              <w:spacing w:line="30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5.1方式：脉冲波多普勒（PW）、连续波多普勒（CW）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A748FE" w:rsidRDefault="00B06D81" w:rsidP="00D434B4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5.2 B/D兼用：线阵：B/PW，凸阵：B/PW，扇扫：</w:t>
            </w:r>
            <w:bookmarkStart w:id="33" w:name="OLE_LINK59"/>
            <w:bookmarkStart w:id="34" w:name="OLE_LINK60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B/PW</w:t>
            </w:r>
            <w:bookmarkStart w:id="35" w:name="OLE_LINK66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、B/CW</w:t>
            </w:r>
            <w:bookmarkEnd w:id="33"/>
            <w:bookmarkEnd w:id="34"/>
            <w:bookmarkEnd w:id="35"/>
          </w:p>
        </w:tc>
      </w:tr>
      <w:tr w:rsidR="00B06D81" w:rsidTr="00B242E3">
        <w:trPr>
          <w:trHeight w:val="173"/>
        </w:trPr>
        <w:tc>
          <w:tcPr>
            <w:tcW w:w="1384" w:type="dxa"/>
            <w:vMerge w:val="restart"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E10278" w:rsidRDefault="00B06D81" w:rsidP="00D434B4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5.3</w:t>
            </w:r>
            <w:bookmarkStart w:id="36" w:name="OLE_LINK67"/>
            <w:bookmarkStart w:id="37" w:name="OLE_LINK62"/>
            <w:bookmarkStart w:id="38" w:name="OLE_LINK61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快速角度校正功能</w:t>
            </w:r>
            <w:bookmarkEnd w:id="36"/>
            <w:bookmarkEnd w:id="37"/>
            <w:bookmarkEnd w:id="38"/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E10278" w:rsidRDefault="00B06D81" w:rsidP="00D434B4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5.4取样宽度及位置范围：宽度</w:t>
            </w:r>
            <w:r w:rsidR="00AA51DF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0.5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–</w:t>
            </w:r>
            <w:r w:rsidR="00AA51DF">
              <w:rPr>
                <w:rFonts w:ascii="宋体" w:eastAsia="宋体" w:hAnsi="宋体" w:cs="Times New Roman" w:hint="eastAsia"/>
                <w:sz w:val="24"/>
                <w:szCs w:val="24"/>
              </w:rPr>
              <w:t>24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mm</w:t>
            </w:r>
          </w:p>
        </w:tc>
      </w:tr>
      <w:tr w:rsidR="00B06D81" w:rsidTr="00B242E3">
        <w:trPr>
          <w:trHeight w:val="173"/>
        </w:trPr>
        <w:tc>
          <w:tcPr>
            <w:tcW w:w="1384" w:type="dxa"/>
            <w:vMerge/>
            <w:vAlign w:val="center"/>
          </w:tcPr>
          <w:p w:rsidR="00B06D81" w:rsidRPr="00B242E3" w:rsidRDefault="00B06D81" w:rsidP="00F95EFF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auto"/>
              <w:bottom w:val="single" w:sz="4" w:space="0" w:color="auto"/>
            </w:tcBorders>
          </w:tcPr>
          <w:p w:rsidR="00B06D81" w:rsidRPr="00E10278" w:rsidRDefault="00B06D81" w:rsidP="00D434B4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5.5显示控制：反转显示（左/右；上/下）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5.6</w:t>
            </w:r>
            <w:bookmarkStart w:id="39" w:name="OLE_LINK68"/>
            <w:bookmarkStart w:id="40" w:name="OLE_LINK63"/>
            <w:bookmarkStart w:id="41" w:name="OLE_LINK37"/>
            <w:bookmarkStart w:id="42" w:name="OLE_LINK36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PW、CW实时包络功能，在实时诊断下，频谱实时包络并显示血</w:t>
            </w: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lastRenderedPageBreak/>
              <w:t>流参数</w:t>
            </w:r>
            <w:bookmarkEnd w:id="39"/>
            <w:bookmarkEnd w:id="40"/>
            <w:bookmarkEnd w:id="41"/>
            <w:bookmarkEnd w:id="42"/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6、系统通用技术规格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6.1内置锂电池独立供电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6.2*主机内置HDMI视频输出接口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6.3支持可升降台车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6.4*支持多功能背包(带拉杆箱功能)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6.5可配置1拖3探头扩展器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6.6可配置DICOM3.0接口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6.7主机内置USB接口≥2个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6.8可配置接口扩展盒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7、测量和分析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bookmarkStart w:id="43" w:name="OLE_LINK70"/>
            <w:bookmarkStart w:id="44" w:name="OLE_LINK69"/>
            <w:bookmarkStart w:id="45" w:name="OLE_LINK28"/>
            <w:bookmarkStart w:id="46" w:name="OLE_LINK27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7.1基础</w:t>
            </w:r>
            <w:bookmarkEnd w:id="43"/>
            <w:bookmarkEnd w:id="44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测量软件包</w:t>
            </w:r>
            <w:bookmarkEnd w:id="45"/>
            <w:bookmarkEnd w:id="46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：距离、面积、体积、角度、时间、斜率、心率等，支持彩色多普勒血流速度定点测量、彩色血流剖面图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7.2腹部测量软件包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7.3妇科测量软件包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7.4产科测量软件包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7.4.1具有</w:t>
            </w:r>
            <w:bookmarkStart w:id="47" w:name="OLE_LINK20"/>
            <w:bookmarkStart w:id="48" w:name="OLE_LINK19"/>
            <w:bookmarkStart w:id="49" w:name="OLE_LINK18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≥</w:t>
            </w:r>
            <w:bookmarkEnd w:id="47"/>
            <w:bookmarkEnd w:id="48"/>
            <w:bookmarkEnd w:id="49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4胞胎对比测量分析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7.4.2支持胎儿生长曲线显示</w:t>
            </w:r>
            <w:bookmarkStart w:id="50" w:name="OLE_LINK23"/>
            <w:bookmarkStart w:id="51" w:name="OLE_LINK22"/>
            <w:bookmarkStart w:id="52" w:name="OLE_LINK21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，≥</w:t>
            </w:r>
            <w:bookmarkEnd w:id="50"/>
            <w:bookmarkEnd w:id="51"/>
            <w:bookmarkEnd w:id="52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20种默认估计公式及公式自定义功能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7.4.3</w:t>
            </w:r>
            <w:bookmarkStart w:id="53" w:name="OLE_LINK33"/>
            <w:bookmarkStart w:id="54" w:name="OLE_LINK32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胎儿解剖功能</w:t>
            </w:r>
            <w:bookmarkEnd w:id="53"/>
            <w:bookmarkEnd w:id="54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，提供产科筛查范式,≥40项结果定量评分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7.4.4</w:t>
            </w:r>
            <w:bookmarkStart w:id="55" w:name="OLE_LINK38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孕龄估计：提供平均超声孕龄、</w:t>
            </w:r>
            <w:bookmarkStart w:id="56" w:name="OLE_LINK26"/>
            <w:bookmarkStart w:id="57" w:name="OLE_LINK25"/>
            <w:bookmarkStart w:id="58" w:name="OLE_LINK24"/>
            <w:bookmarkStart w:id="59" w:name="OLE_LINK76"/>
            <w:bookmarkStart w:id="60" w:name="OLE_LINK77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≥</w:t>
            </w:r>
            <w:bookmarkEnd w:id="56"/>
            <w:bookmarkEnd w:id="57"/>
            <w:bookmarkEnd w:id="58"/>
            <w:bookmarkEnd w:id="59"/>
            <w:bookmarkEnd w:id="60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10种综合超声孕龄和≥5种胎重孕龄估计方法，提供公式自定义功能</w:t>
            </w:r>
            <w:bookmarkEnd w:id="55"/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7.4.5胎重估计：≥10种胎重公式可选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7.5心脏测量软件包</w:t>
            </w:r>
            <w:bookmarkStart w:id="61" w:name="OLE_LINK75"/>
            <w:bookmarkStart w:id="62" w:name="OLE_LINK74"/>
            <w:bookmarkStart w:id="63" w:name="OLE_LINK73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：支持Simpson法，TEI指数，PISA等</w:t>
            </w:r>
            <w:bookmarkEnd w:id="61"/>
            <w:bookmarkEnd w:id="62"/>
            <w:bookmarkEnd w:id="63"/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7.6泌尿测量软件包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7.7小器官测量软件包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7.8儿科测量软件包</w:t>
            </w:r>
            <w:bookmarkStart w:id="64" w:name="OLE_LINK72"/>
            <w:bookmarkStart w:id="65" w:name="OLE_LINK17"/>
            <w:bookmarkStart w:id="66" w:name="OLE_LINK16"/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：自动髋关节角度测量</w:t>
            </w:r>
            <w:bookmarkEnd w:id="64"/>
            <w:bookmarkEnd w:id="65"/>
            <w:bookmarkEnd w:id="66"/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7.9血管测量软件包：支持Auto IMT内中膜自动测量，按前、后壁和不同部位划分，精确追踪血管内中膜边界、提供准确测量值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7.10跨幅测量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7.11 DICOM结构化报告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8、图像存储，回放和浏览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8.1同屏一体化智能剪切板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8.2支持快速存储和浏览屏幕图像、电影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8.3支持向后存储和向前存储，时间长度可预置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8.4*图像管理和记录装置：存储动、静态图像，屏幕可显示硬盘容量数据信息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8.5主机内置报告系统：可更改报告底板颜色、字体大小、字体颜色等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9、图文工作站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9.1系统可存储病人信息，可查询、检索、调阅历史信息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9.2支持动、静态图像文件及病人报告的存储，以及病人图像的快速浏览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9.3支持以下存储介质：内部硬盘、USB移动存储设备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sz w:val="24"/>
                <w:szCs w:val="24"/>
              </w:rPr>
              <w:t>9.4支持AVI、WMV、JPG、BMP、TIF等格式输出</w:t>
            </w:r>
          </w:p>
        </w:tc>
      </w:tr>
      <w:tr w:rsidR="00B06D81" w:rsidTr="00B06D81">
        <w:trPr>
          <w:trHeight w:val="173"/>
        </w:trPr>
        <w:tc>
          <w:tcPr>
            <w:tcW w:w="1384" w:type="dxa"/>
            <w:vMerge/>
          </w:tcPr>
          <w:p w:rsidR="00B06D81" w:rsidRPr="00B242E3" w:rsidRDefault="00B06D81" w:rsidP="00243F6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B06D81" w:rsidRPr="00E10278" w:rsidRDefault="00B06D81" w:rsidP="00243F69">
            <w:pPr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E10278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10、产品安全性能：符合CE、FDA、CFDA认证</w:t>
            </w:r>
          </w:p>
        </w:tc>
      </w:tr>
    </w:tbl>
    <w:p w:rsidR="001B250D" w:rsidRDefault="001B250D"/>
    <w:sectPr w:rsidR="001B250D" w:rsidSect="001B25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202" w:rsidRDefault="00182202" w:rsidP="004156A5">
      <w:r>
        <w:separator/>
      </w:r>
    </w:p>
  </w:endnote>
  <w:endnote w:type="continuationSeparator" w:id="0">
    <w:p w:rsidR="00182202" w:rsidRDefault="00182202" w:rsidP="00415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202" w:rsidRDefault="00182202" w:rsidP="004156A5">
      <w:r>
        <w:separator/>
      </w:r>
    </w:p>
  </w:footnote>
  <w:footnote w:type="continuationSeparator" w:id="0">
    <w:p w:rsidR="00182202" w:rsidRDefault="00182202" w:rsidP="004156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28C5"/>
    <w:multiLevelType w:val="hybridMultilevel"/>
    <w:tmpl w:val="0564323A"/>
    <w:lvl w:ilvl="0" w:tplc="A5589506">
      <w:start w:val="3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34F4D37E">
      <w:start w:val="1"/>
      <w:numFmt w:val="decimal"/>
      <w:lvlText w:val="%2."/>
      <w:lvlJc w:val="left"/>
      <w:pPr>
        <w:ind w:left="704" w:hanging="420"/>
      </w:pPr>
      <w:rPr>
        <w:rFonts w:hint="eastAsia"/>
      </w:rPr>
    </w:lvl>
    <w:lvl w:ilvl="2" w:tplc="8E3AD84A">
      <w:start w:val="1"/>
      <w:numFmt w:val="bullet"/>
      <w:lvlText w:val="＊"/>
      <w:lvlJc w:val="left"/>
      <w:pPr>
        <w:ind w:left="1620" w:hanging="360"/>
      </w:pPr>
      <w:rPr>
        <w:rFonts w:ascii="微软雅黑" w:eastAsia="微软雅黑" w:hAnsi="微软雅黑" w:cs="Arial" w:hint="eastAsia"/>
        <w:b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3BB57B2"/>
    <w:multiLevelType w:val="multilevel"/>
    <w:tmpl w:val="D8F85514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96" w:hanging="390"/>
      </w:pPr>
      <w:rPr>
        <w:rFonts w:hint="eastAsia"/>
        <w:color w:val="1D1B11"/>
      </w:rPr>
    </w:lvl>
    <w:lvl w:ilvl="2">
      <w:start w:val="1"/>
      <w:numFmt w:val="decimal"/>
      <w:isLgl/>
      <w:lvlText w:val="%1.%2.%3"/>
      <w:lvlJc w:val="left"/>
      <w:pPr>
        <w:ind w:left="567" w:hanging="454"/>
      </w:pPr>
      <w:rPr>
        <w:rFonts w:hint="eastAsia"/>
        <w:color w:val="1D1B11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eastAsia"/>
        <w:color w:val="1D1B11"/>
      </w:rPr>
    </w:lvl>
    <w:lvl w:ilvl="4">
      <w:start w:val="1"/>
      <w:numFmt w:val="decimal"/>
      <w:isLgl/>
      <w:lvlText w:val="%1.%2.%3.%4.%5"/>
      <w:lvlJc w:val="left"/>
      <w:pPr>
        <w:ind w:left="1104" w:hanging="1080"/>
      </w:pPr>
      <w:rPr>
        <w:rFonts w:hint="eastAsia"/>
        <w:color w:val="1D1B11"/>
      </w:rPr>
    </w:lvl>
    <w:lvl w:ilvl="5">
      <w:start w:val="1"/>
      <w:numFmt w:val="decimal"/>
      <w:isLgl/>
      <w:lvlText w:val="%1.%2.%3.%4.%5.%6"/>
      <w:lvlJc w:val="left"/>
      <w:pPr>
        <w:ind w:left="1110" w:hanging="1080"/>
      </w:pPr>
      <w:rPr>
        <w:rFonts w:hint="eastAsia"/>
        <w:color w:val="1D1B11"/>
      </w:rPr>
    </w:lvl>
    <w:lvl w:ilvl="6">
      <w:start w:val="1"/>
      <w:numFmt w:val="decimal"/>
      <w:isLgl/>
      <w:lvlText w:val="%1.%2.%3.%4.%5.%6.%7"/>
      <w:lvlJc w:val="left"/>
      <w:pPr>
        <w:ind w:left="1476" w:hanging="1440"/>
      </w:pPr>
      <w:rPr>
        <w:rFonts w:hint="eastAsia"/>
        <w:color w:val="1D1B11"/>
      </w:rPr>
    </w:lvl>
    <w:lvl w:ilvl="7">
      <w:start w:val="1"/>
      <w:numFmt w:val="decimal"/>
      <w:isLgl/>
      <w:lvlText w:val="%1.%2.%3.%4.%5.%6.%7.%8"/>
      <w:lvlJc w:val="left"/>
      <w:pPr>
        <w:ind w:left="1482" w:hanging="1440"/>
      </w:pPr>
      <w:rPr>
        <w:rFonts w:hint="eastAsia"/>
        <w:color w:val="1D1B11"/>
      </w:rPr>
    </w:lvl>
    <w:lvl w:ilvl="8">
      <w:start w:val="1"/>
      <w:numFmt w:val="decimal"/>
      <w:isLgl/>
      <w:lvlText w:val="%1.%2.%3.%4.%5.%6.%7.%8.%9"/>
      <w:lvlJc w:val="left"/>
      <w:pPr>
        <w:ind w:left="1848" w:hanging="1800"/>
      </w:pPr>
      <w:rPr>
        <w:rFonts w:hint="eastAsia"/>
        <w:color w:val="1D1B11"/>
      </w:rPr>
    </w:lvl>
  </w:abstractNum>
  <w:abstractNum w:abstractNumId="2">
    <w:nsid w:val="0BF03AAB"/>
    <w:multiLevelType w:val="hybridMultilevel"/>
    <w:tmpl w:val="FDF077BC"/>
    <w:lvl w:ilvl="0" w:tplc="68C262B4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BD49E4"/>
    <w:multiLevelType w:val="hybridMultilevel"/>
    <w:tmpl w:val="8608733A"/>
    <w:lvl w:ilvl="0" w:tplc="977873A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E8C44EC"/>
    <w:multiLevelType w:val="multilevel"/>
    <w:tmpl w:val="D8F85514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96" w:hanging="390"/>
      </w:pPr>
      <w:rPr>
        <w:rFonts w:hint="eastAsia"/>
        <w:color w:val="1D1B11"/>
      </w:rPr>
    </w:lvl>
    <w:lvl w:ilvl="2">
      <w:start w:val="1"/>
      <w:numFmt w:val="decimal"/>
      <w:isLgl/>
      <w:lvlText w:val="%1.%2.%3"/>
      <w:lvlJc w:val="left"/>
      <w:pPr>
        <w:ind w:left="567" w:hanging="454"/>
      </w:pPr>
      <w:rPr>
        <w:rFonts w:hint="eastAsia"/>
        <w:color w:val="1D1B11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eastAsia"/>
        <w:color w:val="1D1B11"/>
      </w:rPr>
    </w:lvl>
    <w:lvl w:ilvl="4">
      <w:start w:val="1"/>
      <w:numFmt w:val="decimal"/>
      <w:isLgl/>
      <w:lvlText w:val="%1.%2.%3.%4.%5"/>
      <w:lvlJc w:val="left"/>
      <w:pPr>
        <w:ind w:left="1104" w:hanging="1080"/>
      </w:pPr>
      <w:rPr>
        <w:rFonts w:hint="eastAsia"/>
        <w:color w:val="1D1B11"/>
      </w:rPr>
    </w:lvl>
    <w:lvl w:ilvl="5">
      <w:start w:val="1"/>
      <w:numFmt w:val="decimal"/>
      <w:isLgl/>
      <w:lvlText w:val="%1.%2.%3.%4.%5.%6"/>
      <w:lvlJc w:val="left"/>
      <w:pPr>
        <w:ind w:left="1110" w:hanging="1080"/>
      </w:pPr>
      <w:rPr>
        <w:rFonts w:hint="eastAsia"/>
        <w:color w:val="1D1B11"/>
      </w:rPr>
    </w:lvl>
    <w:lvl w:ilvl="6">
      <w:start w:val="1"/>
      <w:numFmt w:val="decimal"/>
      <w:isLgl/>
      <w:lvlText w:val="%1.%2.%3.%4.%5.%6.%7"/>
      <w:lvlJc w:val="left"/>
      <w:pPr>
        <w:ind w:left="1476" w:hanging="1440"/>
      </w:pPr>
      <w:rPr>
        <w:rFonts w:hint="eastAsia"/>
        <w:color w:val="1D1B11"/>
      </w:rPr>
    </w:lvl>
    <w:lvl w:ilvl="7">
      <w:start w:val="1"/>
      <w:numFmt w:val="decimal"/>
      <w:isLgl/>
      <w:lvlText w:val="%1.%2.%3.%4.%5.%6.%7.%8"/>
      <w:lvlJc w:val="left"/>
      <w:pPr>
        <w:ind w:left="1482" w:hanging="1440"/>
      </w:pPr>
      <w:rPr>
        <w:rFonts w:hint="eastAsia"/>
        <w:color w:val="1D1B11"/>
      </w:rPr>
    </w:lvl>
    <w:lvl w:ilvl="8">
      <w:start w:val="1"/>
      <w:numFmt w:val="decimal"/>
      <w:isLgl/>
      <w:lvlText w:val="%1.%2.%3.%4.%5.%6.%7.%8.%9"/>
      <w:lvlJc w:val="left"/>
      <w:pPr>
        <w:ind w:left="1848" w:hanging="1800"/>
      </w:pPr>
      <w:rPr>
        <w:rFonts w:hint="eastAsia"/>
        <w:color w:val="1D1B11"/>
      </w:rPr>
    </w:lvl>
  </w:abstractNum>
  <w:abstractNum w:abstractNumId="5">
    <w:nsid w:val="48907D04"/>
    <w:multiLevelType w:val="multilevel"/>
    <w:tmpl w:val="D8F85514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96" w:hanging="390"/>
      </w:pPr>
      <w:rPr>
        <w:rFonts w:hint="eastAsia"/>
        <w:color w:val="1D1B11"/>
      </w:rPr>
    </w:lvl>
    <w:lvl w:ilvl="2">
      <w:start w:val="1"/>
      <w:numFmt w:val="decimal"/>
      <w:isLgl/>
      <w:lvlText w:val="%1.%2.%3"/>
      <w:lvlJc w:val="left"/>
      <w:pPr>
        <w:ind w:left="567" w:hanging="454"/>
      </w:pPr>
      <w:rPr>
        <w:rFonts w:hint="eastAsia"/>
        <w:color w:val="1D1B11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eastAsia"/>
        <w:color w:val="1D1B11"/>
      </w:rPr>
    </w:lvl>
    <w:lvl w:ilvl="4">
      <w:start w:val="1"/>
      <w:numFmt w:val="decimal"/>
      <w:isLgl/>
      <w:lvlText w:val="%1.%2.%3.%4.%5"/>
      <w:lvlJc w:val="left"/>
      <w:pPr>
        <w:ind w:left="1104" w:hanging="1080"/>
      </w:pPr>
      <w:rPr>
        <w:rFonts w:hint="eastAsia"/>
        <w:color w:val="1D1B11"/>
      </w:rPr>
    </w:lvl>
    <w:lvl w:ilvl="5">
      <w:start w:val="1"/>
      <w:numFmt w:val="decimal"/>
      <w:isLgl/>
      <w:lvlText w:val="%1.%2.%3.%4.%5.%6"/>
      <w:lvlJc w:val="left"/>
      <w:pPr>
        <w:ind w:left="1110" w:hanging="1080"/>
      </w:pPr>
      <w:rPr>
        <w:rFonts w:hint="eastAsia"/>
        <w:color w:val="1D1B11"/>
      </w:rPr>
    </w:lvl>
    <w:lvl w:ilvl="6">
      <w:start w:val="1"/>
      <w:numFmt w:val="decimal"/>
      <w:isLgl/>
      <w:lvlText w:val="%1.%2.%3.%4.%5.%6.%7"/>
      <w:lvlJc w:val="left"/>
      <w:pPr>
        <w:ind w:left="1476" w:hanging="1440"/>
      </w:pPr>
      <w:rPr>
        <w:rFonts w:hint="eastAsia"/>
        <w:color w:val="1D1B11"/>
      </w:rPr>
    </w:lvl>
    <w:lvl w:ilvl="7">
      <w:start w:val="1"/>
      <w:numFmt w:val="decimal"/>
      <w:isLgl/>
      <w:lvlText w:val="%1.%2.%3.%4.%5.%6.%7.%8"/>
      <w:lvlJc w:val="left"/>
      <w:pPr>
        <w:ind w:left="1482" w:hanging="1440"/>
      </w:pPr>
      <w:rPr>
        <w:rFonts w:hint="eastAsia"/>
        <w:color w:val="1D1B11"/>
      </w:rPr>
    </w:lvl>
    <w:lvl w:ilvl="8">
      <w:start w:val="1"/>
      <w:numFmt w:val="decimal"/>
      <w:isLgl/>
      <w:lvlText w:val="%1.%2.%3.%4.%5.%6.%7.%8.%9"/>
      <w:lvlJc w:val="left"/>
      <w:pPr>
        <w:ind w:left="1848" w:hanging="1800"/>
      </w:pPr>
      <w:rPr>
        <w:rFonts w:hint="eastAsia"/>
        <w:color w:val="1D1B11"/>
      </w:rPr>
    </w:lvl>
  </w:abstractNum>
  <w:abstractNum w:abstractNumId="6">
    <w:nsid w:val="510B6C71"/>
    <w:multiLevelType w:val="multilevel"/>
    <w:tmpl w:val="D8F85514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96" w:hanging="390"/>
      </w:pPr>
      <w:rPr>
        <w:rFonts w:hint="eastAsia"/>
        <w:color w:val="1D1B11"/>
      </w:rPr>
    </w:lvl>
    <w:lvl w:ilvl="2">
      <w:start w:val="1"/>
      <w:numFmt w:val="decimal"/>
      <w:isLgl/>
      <w:lvlText w:val="%1.%2.%3"/>
      <w:lvlJc w:val="left"/>
      <w:pPr>
        <w:ind w:left="567" w:hanging="454"/>
      </w:pPr>
      <w:rPr>
        <w:rFonts w:hint="eastAsia"/>
        <w:color w:val="1D1B11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eastAsia"/>
        <w:color w:val="1D1B11"/>
      </w:rPr>
    </w:lvl>
    <w:lvl w:ilvl="4">
      <w:start w:val="1"/>
      <w:numFmt w:val="decimal"/>
      <w:isLgl/>
      <w:lvlText w:val="%1.%2.%3.%4.%5"/>
      <w:lvlJc w:val="left"/>
      <w:pPr>
        <w:ind w:left="1104" w:hanging="1080"/>
      </w:pPr>
      <w:rPr>
        <w:rFonts w:hint="eastAsia"/>
        <w:color w:val="1D1B11"/>
      </w:rPr>
    </w:lvl>
    <w:lvl w:ilvl="5">
      <w:start w:val="1"/>
      <w:numFmt w:val="decimal"/>
      <w:isLgl/>
      <w:lvlText w:val="%1.%2.%3.%4.%5.%6"/>
      <w:lvlJc w:val="left"/>
      <w:pPr>
        <w:ind w:left="1110" w:hanging="1080"/>
      </w:pPr>
      <w:rPr>
        <w:rFonts w:hint="eastAsia"/>
        <w:color w:val="1D1B11"/>
      </w:rPr>
    </w:lvl>
    <w:lvl w:ilvl="6">
      <w:start w:val="1"/>
      <w:numFmt w:val="decimal"/>
      <w:isLgl/>
      <w:lvlText w:val="%1.%2.%3.%4.%5.%6.%7"/>
      <w:lvlJc w:val="left"/>
      <w:pPr>
        <w:ind w:left="1476" w:hanging="1440"/>
      </w:pPr>
      <w:rPr>
        <w:rFonts w:hint="eastAsia"/>
        <w:color w:val="1D1B11"/>
      </w:rPr>
    </w:lvl>
    <w:lvl w:ilvl="7">
      <w:start w:val="1"/>
      <w:numFmt w:val="decimal"/>
      <w:isLgl/>
      <w:lvlText w:val="%1.%2.%3.%4.%5.%6.%7.%8"/>
      <w:lvlJc w:val="left"/>
      <w:pPr>
        <w:ind w:left="1482" w:hanging="1440"/>
      </w:pPr>
      <w:rPr>
        <w:rFonts w:hint="eastAsia"/>
        <w:color w:val="1D1B11"/>
      </w:rPr>
    </w:lvl>
    <w:lvl w:ilvl="8">
      <w:start w:val="1"/>
      <w:numFmt w:val="decimal"/>
      <w:isLgl/>
      <w:lvlText w:val="%1.%2.%3.%4.%5.%6.%7.%8.%9"/>
      <w:lvlJc w:val="left"/>
      <w:pPr>
        <w:ind w:left="1848" w:hanging="1800"/>
      </w:pPr>
      <w:rPr>
        <w:rFonts w:hint="eastAsia"/>
        <w:color w:val="1D1B11"/>
      </w:rPr>
    </w:lvl>
  </w:abstractNum>
  <w:abstractNum w:abstractNumId="7">
    <w:nsid w:val="55044965"/>
    <w:multiLevelType w:val="multilevel"/>
    <w:tmpl w:val="D8F85514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96" w:hanging="390"/>
      </w:pPr>
      <w:rPr>
        <w:rFonts w:hint="eastAsia"/>
        <w:color w:val="1D1B11"/>
      </w:rPr>
    </w:lvl>
    <w:lvl w:ilvl="2">
      <w:start w:val="1"/>
      <w:numFmt w:val="decimal"/>
      <w:isLgl/>
      <w:lvlText w:val="%1.%2.%3"/>
      <w:lvlJc w:val="left"/>
      <w:pPr>
        <w:ind w:left="567" w:hanging="454"/>
      </w:pPr>
      <w:rPr>
        <w:rFonts w:hint="eastAsia"/>
        <w:color w:val="1D1B11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eastAsia"/>
        <w:color w:val="1D1B11"/>
      </w:rPr>
    </w:lvl>
    <w:lvl w:ilvl="4">
      <w:start w:val="1"/>
      <w:numFmt w:val="decimal"/>
      <w:isLgl/>
      <w:lvlText w:val="%1.%2.%3.%4.%5"/>
      <w:lvlJc w:val="left"/>
      <w:pPr>
        <w:ind w:left="1104" w:hanging="1080"/>
      </w:pPr>
      <w:rPr>
        <w:rFonts w:hint="eastAsia"/>
        <w:color w:val="1D1B11"/>
      </w:rPr>
    </w:lvl>
    <w:lvl w:ilvl="5">
      <w:start w:val="1"/>
      <w:numFmt w:val="decimal"/>
      <w:isLgl/>
      <w:lvlText w:val="%1.%2.%3.%4.%5.%6"/>
      <w:lvlJc w:val="left"/>
      <w:pPr>
        <w:ind w:left="1110" w:hanging="1080"/>
      </w:pPr>
      <w:rPr>
        <w:rFonts w:hint="eastAsia"/>
        <w:color w:val="1D1B11"/>
      </w:rPr>
    </w:lvl>
    <w:lvl w:ilvl="6">
      <w:start w:val="1"/>
      <w:numFmt w:val="decimal"/>
      <w:isLgl/>
      <w:lvlText w:val="%1.%2.%3.%4.%5.%6.%7"/>
      <w:lvlJc w:val="left"/>
      <w:pPr>
        <w:ind w:left="1476" w:hanging="1440"/>
      </w:pPr>
      <w:rPr>
        <w:rFonts w:hint="eastAsia"/>
        <w:color w:val="1D1B11"/>
      </w:rPr>
    </w:lvl>
    <w:lvl w:ilvl="7">
      <w:start w:val="1"/>
      <w:numFmt w:val="decimal"/>
      <w:isLgl/>
      <w:lvlText w:val="%1.%2.%3.%4.%5.%6.%7.%8"/>
      <w:lvlJc w:val="left"/>
      <w:pPr>
        <w:ind w:left="1482" w:hanging="1440"/>
      </w:pPr>
      <w:rPr>
        <w:rFonts w:hint="eastAsia"/>
        <w:color w:val="1D1B11"/>
      </w:rPr>
    </w:lvl>
    <w:lvl w:ilvl="8">
      <w:start w:val="1"/>
      <w:numFmt w:val="decimal"/>
      <w:isLgl/>
      <w:lvlText w:val="%1.%2.%3.%4.%5.%6.%7.%8.%9"/>
      <w:lvlJc w:val="left"/>
      <w:pPr>
        <w:ind w:left="1848" w:hanging="1800"/>
      </w:pPr>
      <w:rPr>
        <w:rFonts w:hint="eastAsia"/>
        <w:color w:val="1D1B11"/>
      </w:rPr>
    </w:lvl>
  </w:abstractNum>
  <w:abstractNum w:abstractNumId="8">
    <w:nsid w:val="76323FB4"/>
    <w:multiLevelType w:val="multilevel"/>
    <w:tmpl w:val="37FAD1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3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69C6"/>
    <w:rsid w:val="000027CE"/>
    <w:rsid w:val="00025D8E"/>
    <w:rsid w:val="00093E0D"/>
    <w:rsid w:val="000B4846"/>
    <w:rsid w:val="00130FB8"/>
    <w:rsid w:val="00152617"/>
    <w:rsid w:val="00182202"/>
    <w:rsid w:val="001A0E20"/>
    <w:rsid w:val="001B250D"/>
    <w:rsid w:val="001C0536"/>
    <w:rsid w:val="001D7257"/>
    <w:rsid w:val="00214A0B"/>
    <w:rsid w:val="00300A7A"/>
    <w:rsid w:val="00345709"/>
    <w:rsid w:val="003A1787"/>
    <w:rsid w:val="004156A5"/>
    <w:rsid w:val="00455AC9"/>
    <w:rsid w:val="00461550"/>
    <w:rsid w:val="004A68B3"/>
    <w:rsid w:val="005363BD"/>
    <w:rsid w:val="005769C6"/>
    <w:rsid w:val="005D27A9"/>
    <w:rsid w:val="00620135"/>
    <w:rsid w:val="00667F4B"/>
    <w:rsid w:val="006964DF"/>
    <w:rsid w:val="006A2013"/>
    <w:rsid w:val="007164A9"/>
    <w:rsid w:val="007B2B88"/>
    <w:rsid w:val="007E35D3"/>
    <w:rsid w:val="008017E4"/>
    <w:rsid w:val="00807ADB"/>
    <w:rsid w:val="008211B2"/>
    <w:rsid w:val="00823CFD"/>
    <w:rsid w:val="008811F0"/>
    <w:rsid w:val="008906A0"/>
    <w:rsid w:val="009B4403"/>
    <w:rsid w:val="00A44AA5"/>
    <w:rsid w:val="00A748FE"/>
    <w:rsid w:val="00AA51DF"/>
    <w:rsid w:val="00AC7A47"/>
    <w:rsid w:val="00B06D81"/>
    <w:rsid w:val="00B242E3"/>
    <w:rsid w:val="00B7476D"/>
    <w:rsid w:val="00C61823"/>
    <w:rsid w:val="00C93958"/>
    <w:rsid w:val="00CC51FC"/>
    <w:rsid w:val="00CE517D"/>
    <w:rsid w:val="00D20C4D"/>
    <w:rsid w:val="00D36E87"/>
    <w:rsid w:val="00D434B4"/>
    <w:rsid w:val="00D54B40"/>
    <w:rsid w:val="00D70FA3"/>
    <w:rsid w:val="00D93AA8"/>
    <w:rsid w:val="00DA0E94"/>
    <w:rsid w:val="00DD430A"/>
    <w:rsid w:val="00DF2840"/>
    <w:rsid w:val="00E10278"/>
    <w:rsid w:val="00E30CA2"/>
    <w:rsid w:val="00EB788D"/>
    <w:rsid w:val="00ED04BA"/>
    <w:rsid w:val="00EF72AC"/>
    <w:rsid w:val="00F6469F"/>
    <w:rsid w:val="00F74C4A"/>
    <w:rsid w:val="00F95EFF"/>
    <w:rsid w:val="00FE6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9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769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31">
    <w:name w:val="font31"/>
    <w:rsid w:val="00B242E3"/>
    <w:rPr>
      <w:rFonts w:ascii="宋体" w:eastAsia="宋体" w:hAnsi="宋体"/>
      <w:color w:val="FF0000"/>
      <w:sz w:val="18"/>
      <w:u w:val="none"/>
    </w:rPr>
  </w:style>
  <w:style w:type="paragraph" w:styleId="a4">
    <w:name w:val="List Paragraph"/>
    <w:basedOn w:val="a"/>
    <w:uiPriority w:val="34"/>
    <w:qFormat/>
    <w:rsid w:val="00455AC9"/>
    <w:pPr>
      <w:ind w:firstLineChars="200" w:firstLine="420"/>
    </w:pPr>
    <w:rPr>
      <w:rFonts w:ascii="Calibri" w:eastAsia="宋体" w:hAnsi="Calibri" w:cs="Times New Roman"/>
    </w:rPr>
  </w:style>
  <w:style w:type="paragraph" w:styleId="a5">
    <w:name w:val="header"/>
    <w:basedOn w:val="a"/>
    <w:link w:val="Char"/>
    <w:uiPriority w:val="99"/>
    <w:semiHidden/>
    <w:unhideWhenUsed/>
    <w:rsid w:val="004156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156A5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156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4156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440</Words>
  <Characters>2509</Characters>
  <Application>Microsoft Office Word</Application>
  <DocSecurity>0</DocSecurity>
  <Lines>20</Lines>
  <Paragraphs>5</Paragraphs>
  <ScaleCrop>false</ScaleCrop>
  <Company>china</Company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Administrator</cp:lastModifiedBy>
  <cp:revision>48</cp:revision>
  <dcterms:created xsi:type="dcterms:W3CDTF">2017-07-24T01:36:00Z</dcterms:created>
  <dcterms:modified xsi:type="dcterms:W3CDTF">2018-05-31T07:18:00Z</dcterms:modified>
</cp:coreProperties>
</file>