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华文仿宋" w:hAnsi="华文仿宋" w:eastAsia="华文仿宋" w:cs="Times New Roman"/>
          <w:b/>
          <w:bCs/>
          <w:sz w:val="52"/>
          <w:szCs w:val="52"/>
        </w:rPr>
      </w:pPr>
      <w:r>
        <w:rPr>
          <w:rFonts w:hint="eastAsia" w:ascii="华文仿宋" w:hAnsi="华文仿宋" w:eastAsia="华文仿宋" w:cs="Times New Roman"/>
          <w:b/>
          <w:bCs/>
          <w:sz w:val="52"/>
          <w:szCs w:val="52"/>
        </w:rPr>
        <w:t>池州市人民医院外科综合楼智能化</w:t>
      </w:r>
      <w:r>
        <w:rPr>
          <w:rFonts w:hint="eastAsia" w:ascii="华文仿宋" w:hAnsi="华文仿宋" w:eastAsia="华文仿宋" w:cs="Times New Roman"/>
          <w:b/>
          <w:bCs/>
          <w:sz w:val="52"/>
          <w:szCs w:val="52"/>
          <w:lang w:val="en-US" w:eastAsia="zh-CN"/>
        </w:rPr>
        <w:t>工程</w:t>
      </w:r>
      <w:r>
        <w:rPr>
          <w:rFonts w:hint="eastAsia" w:ascii="华文仿宋" w:hAnsi="华文仿宋" w:eastAsia="华文仿宋" w:cs="Times New Roman"/>
          <w:b/>
          <w:bCs/>
          <w:sz w:val="52"/>
          <w:szCs w:val="52"/>
        </w:rPr>
        <w:t>项目监理</w:t>
      </w:r>
    </w:p>
    <w:p>
      <w:pPr>
        <w:jc w:val="center"/>
        <w:rPr>
          <w:rFonts w:ascii="华文仿宋" w:hAnsi="华文仿宋" w:eastAsia="华文仿宋"/>
          <w:b/>
          <w:bCs/>
          <w:sz w:val="48"/>
          <w:szCs w:val="48"/>
        </w:rPr>
      </w:pPr>
    </w:p>
    <w:p>
      <w:pPr>
        <w:jc w:val="center"/>
        <w:rPr>
          <w:rFonts w:ascii="华文仿宋" w:hAnsi="华文仿宋" w:eastAsia="华文仿宋"/>
          <w:b/>
          <w:bCs/>
          <w:sz w:val="48"/>
          <w:szCs w:val="48"/>
        </w:rPr>
      </w:pPr>
      <w:r>
        <w:rPr>
          <w:rFonts w:hint="eastAsia" w:ascii="华文仿宋" w:hAnsi="华文仿宋" w:eastAsia="华文仿宋"/>
          <w:b/>
          <w:bCs/>
          <w:sz w:val="48"/>
          <w:szCs w:val="48"/>
        </w:rPr>
        <w:t>项</w:t>
      </w:r>
    </w:p>
    <w:p>
      <w:pPr>
        <w:jc w:val="center"/>
        <w:rPr>
          <w:rFonts w:ascii="华文仿宋" w:hAnsi="华文仿宋" w:eastAsia="华文仿宋"/>
          <w:b/>
          <w:bCs/>
          <w:sz w:val="48"/>
          <w:szCs w:val="48"/>
        </w:rPr>
      </w:pPr>
      <w:r>
        <w:rPr>
          <w:rFonts w:hint="eastAsia" w:ascii="华文仿宋" w:hAnsi="华文仿宋" w:eastAsia="华文仿宋"/>
          <w:b/>
          <w:bCs/>
          <w:sz w:val="48"/>
          <w:szCs w:val="48"/>
        </w:rPr>
        <w:t>目</w:t>
      </w:r>
    </w:p>
    <w:p>
      <w:pPr>
        <w:jc w:val="center"/>
        <w:rPr>
          <w:rFonts w:ascii="华文仿宋" w:hAnsi="华文仿宋" w:eastAsia="华文仿宋"/>
          <w:b/>
          <w:bCs/>
          <w:sz w:val="48"/>
          <w:szCs w:val="48"/>
        </w:rPr>
      </w:pPr>
      <w:r>
        <w:rPr>
          <w:rFonts w:hint="eastAsia" w:ascii="华文仿宋" w:hAnsi="华文仿宋" w:eastAsia="华文仿宋"/>
          <w:b/>
          <w:bCs/>
          <w:sz w:val="48"/>
          <w:szCs w:val="48"/>
        </w:rPr>
        <w:t>采</w:t>
      </w:r>
    </w:p>
    <w:p>
      <w:pPr>
        <w:jc w:val="center"/>
        <w:rPr>
          <w:rFonts w:ascii="华文仿宋" w:hAnsi="华文仿宋" w:eastAsia="华文仿宋"/>
          <w:b/>
          <w:bCs/>
          <w:sz w:val="48"/>
          <w:szCs w:val="48"/>
        </w:rPr>
      </w:pPr>
      <w:r>
        <w:rPr>
          <w:rFonts w:hint="eastAsia" w:ascii="华文仿宋" w:hAnsi="华文仿宋" w:eastAsia="华文仿宋"/>
          <w:b/>
          <w:bCs/>
          <w:sz w:val="48"/>
          <w:szCs w:val="48"/>
        </w:rPr>
        <w:t>购</w:t>
      </w:r>
    </w:p>
    <w:p>
      <w:pPr>
        <w:jc w:val="center"/>
        <w:rPr>
          <w:rFonts w:ascii="华文仿宋" w:hAnsi="华文仿宋" w:eastAsia="华文仿宋"/>
          <w:b/>
          <w:bCs/>
          <w:sz w:val="48"/>
          <w:szCs w:val="48"/>
        </w:rPr>
      </w:pPr>
      <w:r>
        <w:rPr>
          <w:rFonts w:hint="eastAsia" w:ascii="华文仿宋" w:hAnsi="华文仿宋" w:eastAsia="华文仿宋"/>
          <w:b/>
          <w:bCs/>
          <w:sz w:val="48"/>
          <w:szCs w:val="48"/>
        </w:rPr>
        <w:t>需</w:t>
      </w:r>
    </w:p>
    <w:p>
      <w:pPr>
        <w:jc w:val="center"/>
        <w:rPr>
          <w:rFonts w:ascii="华文仿宋" w:hAnsi="华文仿宋" w:eastAsia="华文仿宋"/>
          <w:b/>
          <w:bCs/>
          <w:sz w:val="48"/>
          <w:szCs w:val="48"/>
        </w:rPr>
      </w:pPr>
      <w:r>
        <w:rPr>
          <w:rFonts w:hint="eastAsia" w:ascii="华文仿宋" w:hAnsi="华文仿宋" w:eastAsia="华文仿宋"/>
          <w:b/>
          <w:bCs/>
          <w:sz w:val="48"/>
          <w:szCs w:val="48"/>
        </w:rPr>
        <w:t>求</w:t>
      </w:r>
    </w:p>
    <w:p>
      <w:pPr>
        <w:jc w:val="center"/>
        <w:rPr>
          <w:rFonts w:ascii="华文仿宋" w:hAnsi="华文仿宋" w:eastAsia="华文仿宋"/>
          <w:b/>
          <w:bCs/>
          <w:sz w:val="48"/>
          <w:szCs w:val="48"/>
        </w:rPr>
      </w:pPr>
      <w:r>
        <w:rPr>
          <w:rFonts w:hint="eastAsia" w:ascii="华文仿宋" w:hAnsi="华文仿宋" w:eastAsia="华文仿宋"/>
          <w:b/>
          <w:bCs/>
          <w:sz w:val="48"/>
          <w:szCs w:val="48"/>
        </w:rPr>
        <w:t>书</w:t>
      </w:r>
    </w:p>
    <w:p>
      <w:pPr>
        <w:jc w:val="center"/>
        <w:rPr>
          <w:b/>
          <w:bCs/>
          <w:sz w:val="48"/>
          <w:szCs w:val="48"/>
        </w:rPr>
      </w:pPr>
    </w:p>
    <w:p>
      <w:pPr>
        <w:jc w:val="center"/>
        <w:rPr>
          <w:b/>
          <w:bCs/>
          <w:sz w:val="48"/>
          <w:szCs w:val="48"/>
        </w:rPr>
      </w:pPr>
    </w:p>
    <w:p>
      <w:pPr>
        <w:rPr>
          <w:b/>
          <w:bCs/>
          <w:sz w:val="48"/>
          <w:szCs w:val="48"/>
        </w:rPr>
      </w:pPr>
    </w:p>
    <w:p>
      <w:pPr>
        <w:pStyle w:val="2"/>
        <w:ind w:firstLine="964"/>
        <w:rPr>
          <w:b/>
          <w:bCs/>
          <w:sz w:val="48"/>
          <w:szCs w:val="48"/>
        </w:rPr>
      </w:pPr>
    </w:p>
    <w:p>
      <w:pPr>
        <w:rPr>
          <w:b/>
          <w:bCs/>
          <w:sz w:val="48"/>
          <w:szCs w:val="48"/>
        </w:rPr>
      </w:pPr>
    </w:p>
    <w:p>
      <w:pPr>
        <w:pStyle w:val="2"/>
        <w:rPr>
          <w:b/>
          <w:bCs/>
          <w:sz w:val="48"/>
          <w:szCs w:val="48"/>
        </w:rPr>
      </w:pPr>
    </w:p>
    <w:p>
      <w:pPr>
        <w:rPr>
          <w:b/>
          <w:bCs/>
          <w:sz w:val="48"/>
          <w:szCs w:val="48"/>
        </w:rPr>
      </w:pPr>
    </w:p>
    <w:p>
      <w:pPr>
        <w:pStyle w:val="2"/>
        <w:rPr>
          <w:b/>
          <w:bCs/>
          <w:sz w:val="48"/>
          <w:szCs w:val="48"/>
        </w:rPr>
      </w:pPr>
    </w:p>
    <w:p>
      <w:pPr>
        <w:rPr>
          <w:b/>
          <w:bCs/>
          <w:sz w:val="48"/>
          <w:szCs w:val="48"/>
        </w:rPr>
      </w:pPr>
    </w:p>
    <w:p>
      <w:pPr>
        <w:pStyle w:val="2"/>
      </w:pPr>
    </w:p>
    <w:p>
      <w:pPr>
        <w:pStyle w:val="2"/>
        <w:ind w:firstLine="420"/>
      </w:pPr>
    </w:p>
    <w:p>
      <w:pPr>
        <w:jc w:val="center"/>
        <w:rPr>
          <w:rFonts w:ascii="华文仿宋" w:hAnsi="华文仿宋" w:eastAsia="华文仿宋"/>
          <w:b/>
          <w:bCs/>
          <w:sz w:val="44"/>
          <w:szCs w:val="44"/>
        </w:rPr>
      </w:pPr>
      <w:r>
        <w:rPr>
          <w:rFonts w:hint="eastAsia" w:ascii="华文仿宋" w:hAnsi="华文仿宋" w:eastAsia="华文仿宋"/>
          <w:b/>
          <w:bCs/>
          <w:sz w:val="44"/>
          <w:szCs w:val="44"/>
        </w:rPr>
        <w:t>2020年10月</w:t>
      </w:r>
    </w:p>
    <w:p>
      <w:pPr>
        <w:spacing w:beforeLines="50" w:afterLines="50" w:line="480" w:lineRule="exact"/>
        <w:jc w:val="center"/>
        <w:outlineLvl w:val="0"/>
        <w:rPr>
          <w:rFonts w:hint="eastAsia" w:ascii="黑体" w:eastAsia="黑体"/>
          <w:sz w:val="32"/>
          <w:szCs w:val="32"/>
          <w:u w:val="single"/>
        </w:rPr>
      </w:pPr>
    </w:p>
    <w:p>
      <w:pPr>
        <w:spacing w:beforeLines="50" w:afterLines="50" w:line="480" w:lineRule="exact"/>
        <w:jc w:val="center"/>
        <w:outlineLvl w:val="0"/>
        <w:rPr>
          <w:rFonts w:ascii="黑体" w:eastAsia="黑体"/>
          <w:sz w:val="32"/>
          <w:szCs w:val="32"/>
          <w:u w:val="single"/>
        </w:rPr>
      </w:pPr>
      <w:r>
        <w:rPr>
          <w:rFonts w:hint="eastAsia" w:ascii="黑体" w:eastAsia="黑体"/>
          <w:sz w:val="32"/>
          <w:szCs w:val="32"/>
          <w:u w:val="single"/>
        </w:rPr>
        <w:t>池州市人民医院外科综合楼智能化工程项目监理</w:t>
      </w:r>
    </w:p>
    <w:p>
      <w:pPr>
        <w:snapToGrid w:val="0"/>
        <w:spacing w:line="480" w:lineRule="exact"/>
        <w:outlineLvl w:val="0"/>
        <w:rPr>
          <w:rFonts w:ascii="宋体" w:hAnsi="宋体"/>
          <w:b/>
          <w:szCs w:val="21"/>
        </w:rPr>
      </w:pPr>
      <w:r>
        <w:rPr>
          <w:rFonts w:hint="eastAsia" w:ascii="宋体" w:hAnsi="宋体"/>
          <w:b/>
          <w:szCs w:val="21"/>
        </w:rPr>
        <w:t>一、项目概况</w:t>
      </w:r>
    </w:p>
    <w:p>
      <w:pPr>
        <w:autoSpaceDE w:val="0"/>
        <w:autoSpaceDN w:val="0"/>
        <w:adjustRightInd w:val="0"/>
        <w:spacing w:line="360" w:lineRule="auto"/>
        <w:ind w:left="418" w:leftChars="199"/>
        <w:jc w:val="left"/>
        <w:rPr>
          <w:rFonts w:ascii="宋体" w:hAnsi="宋体"/>
          <w:sz w:val="24"/>
        </w:rPr>
      </w:pPr>
      <w:r>
        <w:rPr>
          <w:rFonts w:hint="eastAsia" w:ascii="宋体" w:hAnsi="宋体"/>
          <w:sz w:val="24"/>
        </w:rPr>
        <w:t>1、采购单位：池州市人民医院</w:t>
      </w:r>
    </w:p>
    <w:p>
      <w:pPr>
        <w:autoSpaceDE w:val="0"/>
        <w:autoSpaceDN w:val="0"/>
        <w:adjustRightInd w:val="0"/>
        <w:spacing w:line="360" w:lineRule="auto"/>
        <w:ind w:left="418" w:leftChars="199"/>
        <w:jc w:val="left"/>
        <w:rPr>
          <w:rFonts w:ascii="宋体" w:hAnsi="宋体"/>
          <w:color w:val="auto"/>
          <w:sz w:val="24"/>
        </w:rPr>
      </w:pPr>
      <w:r>
        <w:rPr>
          <w:rFonts w:hint="eastAsia" w:ascii="宋体" w:hAnsi="宋体"/>
          <w:color w:val="auto"/>
          <w:sz w:val="24"/>
        </w:rPr>
        <w:t>2、项目预算：14万元人民币</w:t>
      </w:r>
    </w:p>
    <w:p>
      <w:pPr>
        <w:autoSpaceDE w:val="0"/>
        <w:autoSpaceDN w:val="0"/>
        <w:adjustRightInd w:val="0"/>
        <w:spacing w:line="360" w:lineRule="auto"/>
        <w:ind w:left="418" w:leftChars="199"/>
        <w:jc w:val="left"/>
        <w:rPr>
          <w:rFonts w:ascii="宋体" w:hAnsi="宋体"/>
          <w:color w:val="FF0000"/>
          <w:sz w:val="24"/>
        </w:rPr>
      </w:pPr>
      <w:bookmarkStart w:id="0" w:name="_Toc267294608"/>
      <w:r>
        <w:rPr>
          <w:rFonts w:hint="eastAsia" w:ascii="宋体" w:hAnsi="宋体"/>
          <w:sz w:val="24"/>
        </w:rPr>
        <w:t>3、建设模式</w:t>
      </w:r>
      <w:bookmarkEnd w:id="0"/>
      <w:r>
        <w:rPr>
          <w:rFonts w:hint="eastAsia" w:ascii="宋体" w:hAnsi="宋体"/>
          <w:sz w:val="24"/>
        </w:rPr>
        <w:t>：财政资金</w:t>
      </w:r>
    </w:p>
    <w:p>
      <w:pPr>
        <w:spacing w:line="360" w:lineRule="auto"/>
        <w:ind w:firstLine="480" w:firstLineChars="200"/>
        <w:rPr>
          <w:rFonts w:ascii="宋体" w:hAnsi="宋体"/>
          <w:sz w:val="24"/>
        </w:rPr>
      </w:pPr>
      <w:r>
        <w:rPr>
          <w:rFonts w:hint="eastAsia" w:ascii="宋体" w:hAnsi="宋体"/>
          <w:sz w:val="24"/>
        </w:rPr>
        <w:t>4、建设内容：安徽省池州市人民医院外科综合楼智能化工程</w:t>
      </w:r>
      <w:r>
        <w:rPr>
          <w:rFonts w:hint="eastAsia" w:ascii="宋体" w:hAnsi="宋体"/>
          <w:sz w:val="24"/>
          <w:lang w:val="en-US" w:eastAsia="zh-CN"/>
        </w:rPr>
        <w:t>项目</w:t>
      </w:r>
      <w:r>
        <w:rPr>
          <w:rFonts w:hint="eastAsia" w:ascii="宋体" w:hAnsi="宋体"/>
          <w:sz w:val="24"/>
        </w:rPr>
        <w:t>按照实际需求，本次建设包含如下7个子系统：</w:t>
      </w:r>
      <w:r>
        <w:fldChar w:fldCharType="begin"/>
      </w:r>
      <w:r>
        <w:instrText xml:space="preserve"> HYPERLINK \l "_Toc4921" </w:instrText>
      </w:r>
      <w:r>
        <w:fldChar w:fldCharType="separate"/>
      </w:r>
      <w:r>
        <w:rPr>
          <w:rFonts w:hint="eastAsia" w:ascii="宋体" w:hAnsi="宋体"/>
          <w:sz w:val="24"/>
        </w:rPr>
        <w:t>计算机网络系统；</w:t>
      </w:r>
      <w:r>
        <w:rPr>
          <w:rFonts w:hint="eastAsia" w:ascii="宋体" w:hAnsi="宋体"/>
          <w:sz w:val="24"/>
        </w:rPr>
        <w:fldChar w:fldCharType="end"/>
      </w:r>
      <w:r>
        <w:fldChar w:fldCharType="begin"/>
      </w:r>
      <w:r>
        <w:instrText xml:space="preserve"> HYPERLINK \l "_Toc20354" </w:instrText>
      </w:r>
      <w:r>
        <w:fldChar w:fldCharType="separate"/>
      </w:r>
      <w:r>
        <w:rPr>
          <w:rFonts w:hint="eastAsia" w:ascii="宋体" w:hAnsi="宋体"/>
          <w:sz w:val="24"/>
        </w:rPr>
        <w:t>综合安防系统</w:t>
      </w:r>
      <w:r>
        <w:rPr>
          <w:rFonts w:hint="eastAsia" w:ascii="宋体" w:hAnsi="宋体"/>
          <w:sz w:val="24"/>
        </w:rPr>
        <w:fldChar w:fldCharType="end"/>
      </w:r>
      <w:r>
        <w:fldChar w:fldCharType="begin"/>
      </w:r>
      <w:r>
        <w:instrText xml:space="preserve"> HYPERLINK \l "_Toc872" </w:instrText>
      </w:r>
      <w:r>
        <w:fldChar w:fldCharType="separate"/>
      </w:r>
      <w:r>
        <w:rPr>
          <w:rFonts w:hint="eastAsia" w:ascii="宋体" w:hAnsi="宋体"/>
          <w:sz w:val="24"/>
        </w:rPr>
        <w:t>；公共信息发布系统</w:t>
      </w:r>
      <w:r>
        <w:rPr>
          <w:rFonts w:hint="eastAsia" w:ascii="宋体" w:hAnsi="宋体"/>
          <w:sz w:val="24"/>
        </w:rPr>
        <w:fldChar w:fldCharType="end"/>
      </w:r>
      <w:r>
        <w:fldChar w:fldCharType="begin"/>
      </w:r>
      <w:r>
        <w:instrText xml:space="preserve"> HYPERLINK \l "_Toc7650" </w:instrText>
      </w:r>
      <w:r>
        <w:fldChar w:fldCharType="separate"/>
      </w:r>
      <w:r>
        <w:rPr>
          <w:rFonts w:hint="eastAsia" w:ascii="宋体" w:hAnsi="宋体"/>
          <w:sz w:val="24"/>
        </w:rPr>
        <w:t>；无线网络系统</w:t>
      </w:r>
      <w:r>
        <w:rPr>
          <w:rFonts w:hint="eastAsia" w:ascii="宋体" w:hAnsi="宋体"/>
          <w:sz w:val="24"/>
        </w:rPr>
        <w:fldChar w:fldCharType="end"/>
      </w:r>
      <w:r>
        <w:fldChar w:fldCharType="begin"/>
      </w:r>
      <w:r>
        <w:instrText xml:space="preserve"> HYPERLINK \l "_Toc8714" </w:instrText>
      </w:r>
      <w:r>
        <w:fldChar w:fldCharType="separate"/>
      </w:r>
      <w:r>
        <w:rPr>
          <w:rFonts w:hint="eastAsia" w:ascii="宋体" w:hAnsi="宋体"/>
          <w:sz w:val="24"/>
        </w:rPr>
        <w:t>；楼宇控制系统；</w:t>
      </w:r>
      <w:r>
        <w:rPr>
          <w:rFonts w:hint="eastAsia" w:ascii="宋体" w:hAnsi="宋体"/>
          <w:sz w:val="24"/>
        </w:rPr>
        <w:fldChar w:fldCharType="end"/>
      </w:r>
      <w:r>
        <w:rPr>
          <w:rFonts w:hint="eastAsia" w:ascii="宋体" w:hAnsi="宋体"/>
          <w:sz w:val="24"/>
        </w:rPr>
        <w:t xml:space="preserve"> </w:t>
      </w:r>
      <w:r>
        <w:fldChar w:fldCharType="begin"/>
      </w:r>
      <w:r>
        <w:instrText xml:space="preserve"> HYPERLINK \l "_Toc7720" </w:instrText>
      </w:r>
      <w:r>
        <w:fldChar w:fldCharType="separate"/>
      </w:r>
      <w:r>
        <w:rPr>
          <w:rFonts w:hint="eastAsia" w:ascii="宋体" w:hAnsi="宋体"/>
          <w:sz w:val="24"/>
        </w:rPr>
        <w:t>IBMS集成系统；</w:t>
      </w:r>
      <w:r>
        <w:rPr>
          <w:rFonts w:hint="eastAsia" w:ascii="宋体" w:hAnsi="宋体"/>
          <w:sz w:val="24"/>
        </w:rPr>
        <w:fldChar w:fldCharType="end"/>
      </w:r>
      <w:r>
        <w:fldChar w:fldCharType="begin"/>
      </w:r>
      <w:r>
        <w:instrText xml:space="preserve"> HYPERLINK \l "_Toc20687" </w:instrText>
      </w:r>
      <w:r>
        <w:fldChar w:fldCharType="separate"/>
      </w:r>
      <w:r>
        <w:rPr>
          <w:rFonts w:hint="eastAsia" w:ascii="宋体" w:hAnsi="宋体"/>
          <w:sz w:val="24"/>
        </w:rPr>
        <w:t>机房建设系统</w:t>
      </w:r>
      <w:r>
        <w:rPr>
          <w:rFonts w:hint="eastAsia" w:ascii="宋体" w:hAnsi="宋体"/>
          <w:sz w:val="24"/>
        </w:rPr>
        <w:fldChar w:fldCharType="end"/>
      </w:r>
      <w:r>
        <w:rPr>
          <w:rFonts w:hint="eastAsia" w:ascii="宋体" w:hAnsi="宋体"/>
          <w:sz w:val="24"/>
        </w:rPr>
        <w:t>。</w:t>
      </w:r>
    </w:p>
    <w:p>
      <w:pPr>
        <w:snapToGrid w:val="0"/>
        <w:spacing w:line="480" w:lineRule="exact"/>
        <w:ind w:firstLine="482" w:firstLineChars="200"/>
        <w:rPr>
          <w:rFonts w:ascii="宋体" w:hAnsi="宋体"/>
          <w:b/>
          <w:sz w:val="24"/>
        </w:rPr>
      </w:pPr>
      <w:r>
        <w:rPr>
          <w:rFonts w:hint="eastAsia" w:ascii="宋体" w:hAnsi="宋体"/>
          <w:b/>
          <w:sz w:val="24"/>
        </w:rPr>
        <w:t>本项目采购为对上述建设内容挑选监理单位，负责对上述建设内容进行“四控三管一协调”监理工作。</w:t>
      </w:r>
    </w:p>
    <w:p>
      <w:pPr>
        <w:spacing w:line="480" w:lineRule="exact"/>
        <w:rPr>
          <w:rFonts w:ascii="宋体" w:hAnsi="宋体"/>
          <w:b/>
          <w:bCs/>
          <w:szCs w:val="21"/>
          <w:u w:val="single"/>
        </w:rPr>
      </w:pPr>
      <w:r>
        <w:rPr>
          <w:rFonts w:hint="eastAsia" w:ascii="宋体" w:hAnsi="宋体"/>
          <w:b/>
          <w:bCs/>
          <w:szCs w:val="21"/>
        </w:rPr>
        <w:t>二、服务期：</w:t>
      </w:r>
      <w:r>
        <w:rPr>
          <w:rFonts w:hint="eastAsia" w:ascii="宋体" w:hAnsi="宋体" w:cs="Arial"/>
          <w:sz w:val="24"/>
          <w:u w:val="single"/>
        </w:rPr>
        <w:t>与</w:t>
      </w:r>
      <w:r>
        <w:rPr>
          <w:rFonts w:hint="eastAsia" w:ascii="宋体" w:hAnsi="宋体" w:cs="Arial"/>
          <w:sz w:val="24"/>
          <w:u w:val="single"/>
          <w:lang w:val="en-US" w:eastAsia="zh-CN"/>
        </w:rPr>
        <w:t>被监理</w:t>
      </w:r>
      <w:r>
        <w:rPr>
          <w:rFonts w:hint="eastAsia" w:ascii="宋体" w:hAnsi="宋体" w:cs="Arial"/>
          <w:sz w:val="24"/>
          <w:u w:val="single"/>
        </w:rPr>
        <w:t>项目建设实际工期一致。</w:t>
      </w:r>
    </w:p>
    <w:p>
      <w:pPr>
        <w:snapToGrid w:val="0"/>
        <w:spacing w:line="480" w:lineRule="exact"/>
        <w:outlineLvl w:val="0"/>
        <w:rPr>
          <w:rFonts w:ascii="宋体" w:hAnsi="宋体"/>
          <w:b/>
          <w:szCs w:val="21"/>
        </w:rPr>
      </w:pPr>
      <w:r>
        <w:rPr>
          <w:rFonts w:hint="eastAsia" w:ascii="宋体" w:hAnsi="宋体"/>
          <w:b/>
          <w:szCs w:val="21"/>
        </w:rPr>
        <w:t>三、供应商资格条件</w:t>
      </w:r>
    </w:p>
    <w:p>
      <w:pPr>
        <w:widowControl/>
        <w:shd w:val="clear" w:color="auto" w:fill="FFFFFF"/>
        <w:spacing w:before="100" w:beforeAutospacing="1" w:after="100" w:afterAutospacing="1" w:line="367" w:lineRule="atLeast"/>
        <w:ind w:firstLine="480"/>
        <w:jc w:val="left"/>
        <w:rPr>
          <w:rFonts w:ascii="宋体" w:hAnsi="宋体" w:eastAsia="宋体" w:cs="宋体"/>
          <w:color w:val="424242"/>
          <w:kern w:val="0"/>
          <w:sz w:val="24"/>
        </w:rPr>
      </w:pPr>
      <w:r>
        <w:rPr>
          <w:rFonts w:ascii="宋体" w:hAnsi="宋体" w:eastAsia="宋体" w:cs="宋体"/>
          <w:color w:val="424242"/>
          <w:kern w:val="0"/>
          <w:szCs w:val="21"/>
        </w:rPr>
        <w:t>1、必须是在中华人民共和国境内注册并取得营业执照，具有独立法人的合法企业；</w:t>
      </w:r>
    </w:p>
    <w:p>
      <w:pPr>
        <w:widowControl/>
        <w:shd w:val="clear" w:color="auto" w:fill="FFFFFF"/>
        <w:spacing w:before="100" w:beforeAutospacing="1" w:after="100" w:afterAutospacing="1" w:line="367" w:lineRule="atLeast"/>
        <w:ind w:firstLine="480"/>
        <w:jc w:val="left"/>
        <w:rPr>
          <w:rFonts w:ascii="宋体" w:hAnsi="宋体" w:eastAsia="宋体" w:cs="宋体"/>
          <w:color w:val="424242"/>
          <w:kern w:val="0"/>
          <w:sz w:val="24"/>
        </w:rPr>
      </w:pPr>
      <w:r>
        <w:rPr>
          <w:rFonts w:ascii="宋体" w:hAnsi="宋体" w:eastAsia="宋体" w:cs="宋体"/>
          <w:color w:val="424242"/>
          <w:kern w:val="0"/>
          <w:szCs w:val="21"/>
        </w:rPr>
        <w:t>2、凡与本工程项目有关的承建商</w:t>
      </w:r>
      <w:r>
        <w:rPr>
          <w:rFonts w:ascii="Times New Roman" w:hAnsi="Times New Roman" w:eastAsia="宋体" w:cs="Times New Roman"/>
          <w:color w:val="424242"/>
          <w:kern w:val="0"/>
          <w:szCs w:val="21"/>
        </w:rPr>
        <w:t>,</w:t>
      </w:r>
      <w:r>
        <w:rPr>
          <w:rFonts w:ascii="宋体" w:hAnsi="宋体" w:eastAsia="宋体" w:cs="宋体"/>
          <w:color w:val="424242"/>
          <w:kern w:val="0"/>
          <w:szCs w:val="21"/>
        </w:rPr>
        <w:t>不能参加本项目监理服务的投标</w:t>
      </w:r>
      <w:r>
        <w:rPr>
          <w:rFonts w:ascii="Times New Roman" w:hAnsi="Times New Roman" w:eastAsia="宋体" w:cs="Times New Roman"/>
          <w:color w:val="424242"/>
          <w:kern w:val="0"/>
          <w:szCs w:val="21"/>
        </w:rPr>
        <w:t>,</w:t>
      </w:r>
      <w:r>
        <w:rPr>
          <w:rFonts w:ascii="宋体" w:hAnsi="宋体" w:eastAsia="宋体" w:cs="宋体"/>
          <w:color w:val="424242"/>
          <w:kern w:val="0"/>
          <w:szCs w:val="21"/>
        </w:rPr>
        <w:t>投标人不得与本项目的承建商存在隶属、直接或间接利益关系，不得作为其投资人或合伙经营人；</w:t>
      </w:r>
    </w:p>
    <w:p>
      <w:pPr>
        <w:widowControl/>
        <w:shd w:val="clear" w:color="auto" w:fill="FFFFFF"/>
        <w:spacing w:before="100" w:beforeAutospacing="1" w:after="100" w:afterAutospacing="1" w:line="367" w:lineRule="atLeast"/>
        <w:ind w:firstLine="480"/>
        <w:jc w:val="left"/>
        <w:rPr>
          <w:rFonts w:ascii="宋体" w:hAnsi="宋体" w:eastAsia="宋体" w:cs="宋体"/>
          <w:color w:val="424242"/>
          <w:kern w:val="0"/>
          <w:sz w:val="24"/>
        </w:rPr>
      </w:pPr>
      <w:r>
        <w:rPr>
          <w:rFonts w:ascii="宋体" w:hAnsi="宋体" w:eastAsia="宋体" w:cs="宋体"/>
          <w:color w:val="424242"/>
          <w:kern w:val="0"/>
          <w:szCs w:val="21"/>
        </w:rPr>
        <w:t>3、投标公司必须拥有信息系统工程监理资质乙级及以上；</w:t>
      </w:r>
    </w:p>
    <w:p>
      <w:pPr>
        <w:widowControl/>
        <w:shd w:val="clear" w:color="auto" w:fill="FFFFFF"/>
        <w:spacing w:before="100" w:beforeAutospacing="1" w:after="100" w:afterAutospacing="1" w:line="367" w:lineRule="atLeast"/>
        <w:ind w:firstLine="480"/>
        <w:jc w:val="left"/>
        <w:rPr>
          <w:rFonts w:ascii="宋体" w:hAnsi="宋体" w:eastAsia="宋体" w:cs="宋体"/>
          <w:color w:val="424242"/>
          <w:kern w:val="0"/>
          <w:sz w:val="24"/>
        </w:rPr>
      </w:pPr>
      <w:r>
        <w:rPr>
          <w:rFonts w:ascii="宋体" w:hAnsi="宋体" w:eastAsia="宋体" w:cs="宋体"/>
          <w:color w:val="424242"/>
          <w:kern w:val="0"/>
          <w:szCs w:val="21"/>
        </w:rPr>
        <w:t>4、本次招标不接受联合体形式的投标。</w:t>
      </w:r>
    </w:p>
    <w:p>
      <w:pPr>
        <w:widowControl/>
        <w:shd w:val="clear" w:color="auto" w:fill="FFFFFF"/>
        <w:spacing w:before="100" w:beforeAutospacing="1" w:after="100" w:afterAutospacing="1" w:line="367" w:lineRule="atLeast"/>
        <w:ind w:firstLine="480"/>
        <w:jc w:val="left"/>
        <w:rPr>
          <w:rFonts w:hint="eastAsia" w:ascii="Times New Roman" w:hAnsi="Times New Roman" w:eastAsia="宋体" w:cs="Times New Roman"/>
          <w:color w:val="424242"/>
          <w:kern w:val="0"/>
          <w:szCs w:val="21"/>
        </w:rPr>
      </w:pPr>
      <w:r>
        <w:rPr>
          <w:rFonts w:ascii="宋体" w:hAnsi="宋体" w:eastAsia="宋体" w:cs="宋体"/>
          <w:color w:val="424242"/>
          <w:kern w:val="0"/>
          <w:szCs w:val="21"/>
        </w:rPr>
        <w:t>5、近三年内没有发生被相关行政主管部门通报及处罚等不良记录；</w:t>
      </w:r>
    </w:p>
    <w:p>
      <w:pPr>
        <w:autoSpaceDE w:val="0"/>
        <w:autoSpaceDN w:val="0"/>
        <w:adjustRightInd w:val="0"/>
        <w:spacing w:line="360" w:lineRule="auto"/>
        <w:ind w:left="418" w:leftChars="199"/>
        <w:jc w:val="left"/>
        <w:rPr>
          <w:rFonts w:ascii="宋体" w:hAnsi="宋体"/>
          <w:sz w:val="24"/>
        </w:rPr>
      </w:pPr>
      <w:r>
        <w:rPr>
          <w:rFonts w:hint="eastAsia" w:ascii="Times New Roman" w:hAnsi="Times New Roman" w:eastAsia="宋体" w:cs="Times New Roman"/>
          <w:color w:val="424242"/>
          <w:kern w:val="0"/>
          <w:szCs w:val="21"/>
        </w:rPr>
        <w:t>6、</w:t>
      </w:r>
      <w:r>
        <w:rPr>
          <w:rFonts w:hint="eastAsia" w:ascii="宋体" w:hAnsi="宋体"/>
          <w:sz w:val="22"/>
          <w:szCs w:val="22"/>
        </w:rPr>
        <w:t>供应商应具有CNAS和信息等级安全保护测评机构资质；</w:t>
      </w:r>
    </w:p>
    <w:p>
      <w:pPr>
        <w:widowControl/>
        <w:shd w:val="clear" w:color="auto" w:fill="FFFFFF"/>
        <w:spacing w:before="100" w:beforeAutospacing="1" w:after="100" w:afterAutospacing="1" w:line="367" w:lineRule="atLeast"/>
        <w:ind w:firstLine="480"/>
        <w:jc w:val="left"/>
        <w:rPr>
          <w:rFonts w:ascii="宋体" w:hAnsi="宋体" w:eastAsia="宋体" w:cs="宋体"/>
          <w:color w:val="424242"/>
          <w:kern w:val="0"/>
          <w:sz w:val="24"/>
        </w:rPr>
      </w:pPr>
      <w:r>
        <w:rPr>
          <w:rFonts w:hint="eastAsia" w:ascii="宋体" w:hAnsi="宋体" w:eastAsia="宋体" w:cs="宋体"/>
          <w:color w:val="424242"/>
          <w:kern w:val="0"/>
          <w:szCs w:val="21"/>
        </w:rPr>
        <w:t>7</w:t>
      </w:r>
      <w:r>
        <w:rPr>
          <w:rFonts w:ascii="宋体" w:hAnsi="宋体" w:eastAsia="宋体" w:cs="宋体"/>
          <w:color w:val="424242"/>
          <w:kern w:val="0"/>
          <w:szCs w:val="21"/>
        </w:rPr>
        <w:t>、法律、行政法规规定的其他条件。</w:t>
      </w:r>
    </w:p>
    <w:p>
      <w:pPr>
        <w:snapToGrid w:val="0"/>
        <w:spacing w:line="480" w:lineRule="exact"/>
        <w:outlineLvl w:val="0"/>
        <w:rPr>
          <w:rFonts w:ascii="宋体" w:hAnsi="宋体"/>
          <w:b/>
          <w:szCs w:val="21"/>
        </w:rPr>
      </w:pPr>
      <w:r>
        <w:rPr>
          <w:rFonts w:hint="eastAsia" w:ascii="宋体" w:hAnsi="宋体"/>
          <w:b/>
          <w:szCs w:val="21"/>
        </w:rPr>
        <w:t>四、服务需求及质量标准</w:t>
      </w:r>
    </w:p>
    <w:p>
      <w:pPr>
        <w:spacing w:line="480" w:lineRule="exact"/>
        <w:rPr>
          <w:rFonts w:ascii="宋体" w:hAnsi="宋体"/>
          <w:szCs w:val="21"/>
        </w:rPr>
      </w:pPr>
      <w:r>
        <w:rPr>
          <w:rFonts w:hint="eastAsia" w:ascii="宋体" w:hAnsi="宋体"/>
          <w:szCs w:val="21"/>
        </w:rPr>
        <w:t xml:space="preserve">    1、</w:t>
      </w:r>
      <w:r>
        <w:rPr>
          <w:rFonts w:hint="eastAsia" w:ascii="宋体" w:hAnsi="宋体" w:cs="Arial"/>
          <w:szCs w:val="21"/>
        </w:rPr>
        <w:t>服务工作内容</w:t>
      </w:r>
    </w:p>
    <w:p>
      <w:pPr>
        <w:snapToGrid w:val="0"/>
        <w:spacing w:line="480" w:lineRule="exact"/>
        <w:ind w:firstLine="480" w:firstLineChars="200"/>
        <w:rPr>
          <w:rFonts w:ascii="宋体" w:hAnsi="宋体"/>
          <w:sz w:val="24"/>
        </w:rPr>
      </w:pPr>
      <w:r>
        <w:rPr>
          <w:rFonts w:ascii="宋体" w:hAnsi="宋体"/>
          <w:sz w:val="24"/>
        </w:rPr>
        <w:t>1</w:t>
      </w:r>
      <w:r>
        <w:rPr>
          <w:rFonts w:hint="eastAsia" w:ascii="宋体" w:hAnsi="宋体"/>
          <w:sz w:val="24"/>
        </w:rPr>
        <w:t>）</w:t>
      </w:r>
      <w:r>
        <w:rPr>
          <w:rFonts w:ascii="宋体" w:hAnsi="宋体"/>
          <w:sz w:val="24"/>
        </w:rPr>
        <w:t>、工程组织及技术总体方案的把关</w:t>
      </w:r>
    </w:p>
    <w:p>
      <w:pPr>
        <w:snapToGrid w:val="0"/>
        <w:spacing w:line="480" w:lineRule="exact"/>
        <w:ind w:firstLine="480" w:firstLineChars="200"/>
        <w:jc w:val="left"/>
        <w:rPr>
          <w:rFonts w:ascii="宋体" w:hAnsi="宋体"/>
          <w:sz w:val="24"/>
        </w:rPr>
      </w:pPr>
      <w:r>
        <w:rPr>
          <w:rFonts w:ascii="宋体" w:hAnsi="宋体"/>
          <w:sz w:val="24"/>
        </w:rPr>
        <w:t>审核和确认承建商的总体技术方案（传输网络建设方案</w:t>
      </w:r>
      <w:r>
        <w:rPr>
          <w:rFonts w:hint="eastAsia" w:ascii="宋体" w:hAnsi="宋体"/>
          <w:sz w:val="24"/>
        </w:rPr>
        <w:t>及网络安全、等级保护等</w:t>
      </w:r>
      <w:r>
        <w:rPr>
          <w:rFonts w:ascii="宋体" w:hAnsi="宋体"/>
          <w:sz w:val="24"/>
        </w:rPr>
        <w:t>）；</w:t>
      </w:r>
    </w:p>
    <w:p>
      <w:pPr>
        <w:snapToGrid w:val="0"/>
        <w:spacing w:line="480" w:lineRule="exact"/>
        <w:ind w:firstLine="480" w:firstLineChars="200"/>
        <w:jc w:val="left"/>
        <w:rPr>
          <w:rFonts w:ascii="宋体" w:hAnsi="宋体"/>
          <w:sz w:val="24"/>
        </w:rPr>
      </w:pPr>
      <w:r>
        <w:rPr>
          <w:rFonts w:ascii="宋体" w:hAnsi="宋体"/>
          <w:sz w:val="24"/>
        </w:rPr>
        <w:t>审核和确认承建商的组织实施方案；</w:t>
      </w:r>
    </w:p>
    <w:p>
      <w:pPr>
        <w:snapToGrid w:val="0"/>
        <w:spacing w:line="480" w:lineRule="exact"/>
        <w:ind w:firstLine="480" w:firstLineChars="200"/>
        <w:jc w:val="left"/>
        <w:rPr>
          <w:rFonts w:ascii="宋体" w:hAnsi="宋体"/>
          <w:sz w:val="24"/>
        </w:rPr>
      </w:pPr>
      <w:r>
        <w:rPr>
          <w:rFonts w:ascii="宋体" w:hAnsi="宋体"/>
          <w:sz w:val="24"/>
        </w:rPr>
        <w:t>审核和确认承建商的工程质量保证计划及质量控制体系；</w:t>
      </w:r>
    </w:p>
    <w:p>
      <w:pPr>
        <w:snapToGrid w:val="0"/>
        <w:spacing w:line="480" w:lineRule="exact"/>
        <w:ind w:firstLine="480" w:firstLineChars="200"/>
        <w:jc w:val="left"/>
        <w:rPr>
          <w:rFonts w:ascii="宋体" w:hAnsi="宋体"/>
          <w:sz w:val="24"/>
        </w:rPr>
      </w:pPr>
      <w:r>
        <w:rPr>
          <w:rFonts w:ascii="宋体" w:hAnsi="宋体"/>
          <w:sz w:val="24"/>
        </w:rPr>
        <w:t>审核和确认承建商的配置管理方案；</w:t>
      </w:r>
    </w:p>
    <w:p>
      <w:pPr>
        <w:snapToGrid w:val="0"/>
        <w:spacing w:line="480" w:lineRule="exact"/>
        <w:ind w:firstLine="480" w:firstLineChars="200"/>
        <w:jc w:val="left"/>
        <w:rPr>
          <w:rFonts w:ascii="宋体" w:hAnsi="宋体"/>
          <w:sz w:val="24"/>
        </w:rPr>
      </w:pPr>
      <w:r>
        <w:rPr>
          <w:rFonts w:ascii="宋体" w:hAnsi="宋体"/>
          <w:sz w:val="24"/>
        </w:rPr>
        <w:t>审核和确认承建商的测试计划；</w:t>
      </w:r>
    </w:p>
    <w:p>
      <w:pPr>
        <w:snapToGrid w:val="0"/>
        <w:spacing w:line="480" w:lineRule="exact"/>
        <w:ind w:firstLine="480" w:firstLineChars="200"/>
        <w:jc w:val="left"/>
        <w:rPr>
          <w:rFonts w:ascii="宋体" w:hAnsi="宋体"/>
          <w:sz w:val="24"/>
        </w:rPr>
      </w:pPr>
      <w:r>
        <w:rPr>
          <w:rFonts w:ascii="宋体" w:hAnsi="宋体"/>
          <w:sz w:val="24"/>
        </w:rPr>
        <w:t>审核和确认承建商的工程进度计划；</w:t>
      </w:r>
    </w:p>
    <w:p>
      <w:pPr>
        <w:snapToGrid w:val="0"/>
        <w:spacing w:line="480" w:lineRule="exact"/>
        <w:ind w:firstLine="480" w:firstLineChars="200"/>
        <w:jc w:val="left"/>
        <w:rPr>
          <w:rFonts w:ascii="宋体" w:hAnsi="宋体"/>
          <w:sz w:val="24"/>
        </w:rPr>
      </w:pPr>
      <w:r>
        <w:rPr>
          <w:rFonts w:ascii="宋体" w:hAnsi="宋体"/>
          <w:sz w:val="24"/>
        </w:rPr>
        <w:t>明确项目质量控制的关键性环节；</w:t>
      </w:r>
    </w:p>
    <w:p>
      <w:pPr>
        <w:snapToGrid w:val="0"/>
        <w:spacing w:line="480" w:lineRule="exact"/>
        <w:ind w:firstLine="480" w:firstLineChars="200"/>
        <w:jc w:val="left"/>
        <w:rPr>
          <w:rFonts w:ascii="宋体" w:hAnsi="宋体"/>
          <w:sz w:val="24"/>
        </w:rPr>
      </w:pPr>
      <w:r>
        <w:rPr>
          <w:rFonts w:ascii="宋体" w:hAnsi="宋体"/>
          <w:sz w:val="24"/>
        </w:rPr>
        <w:t>根据</w:t>
      </w:r>
      <w:r>
        <w:rPr>
          <w:rFonts w:hint="eastAsia" w:ascii="宋体" w:hAnsi="宋体"/>
          <w:sz w:val="24"/>
        </w:rPr>
        <w:t>业主单位</w:t>
      </w:r>
      <w:r>
        <w:rPr>
          <w:rFonts w:ascii="宋体" w:hAnsi="宋体"/>
          <w:sz w:val="24"/>
        </w:rPr>
        <w:t>和</w:t>
      </w:r>
      <w:r>
        <w:rPr>
          <w:rFonts w:hint="eastAsia" w:ascii="宋体" w:hAnsi="宋体"/>
          <w:sz w:val="24"/>
        </w:rPr>
        <w:t>承建商</w:t>
      </w:r>
      <w:r>
        <w:rPr>
          <w:rFonts w:ascii="宋体" w:hAnsi="宋体"/>
          <w:sz w:val="24"/>
        </w:rPr>
        <w:t>签订的合同，确定本次项目实施和验收的技术标准；确定验收的</w:t>
      </w:r>
      <w:r>
        <w:rPr>
          <w:rFonts w:hint="eastAsia" w:ascii="宋体" w:hAnsi="宋体"/>
          <w:sz w:val="24"/>
        </w:rPr>
        <w:t>配套</w:t>
      </w:r>
      <w:r>
        <w:rPr>
          <w:rFonts w:ascii="宋体" w:hAnsi="宋体"/>
          <w:sz w:val="24"/>
        </w:rPr>
        <w:t>软件模块、设备清单、到货时间及相关要求。</w:t>
      </w:r>
    </w:p>
    <w:p>
      <w:pPr>
        <w:snapToGrid w:val="0"/>
        <w:spacing w:line="480" w:lineRule="exact"/>
        <w:ind w:firstLine="480" w:firstLineChars="200"/>
        <w:rPr>
          <w:rFonts w:ascii="宋体" w:hAnsi="宋体"/>
          <w:sz w:val="24"/>
        </w:rPr>
      </w:pPr>
      <w:r>
        <w:rPr>
          <w:rFonts w:ascii="宋体" w:hAnsi="宋体"/>
          <w:sz w:val="24"/>
        </w:rPr>
        <w:t>2</w:t>
      </w:r>
      <w:r>
        <w:rPr>
          <w:rFonts w:hint="eastAsia" w:ascii="宋体" w:hAnsi="宋体"/>
          <w:sz w:val="24"/>
        </w:rPr>
        <w:t>）</w:t>
      </w:r>
      <w:r>
        <w:rPr>
          <w:rFonts w:ascii="宋体" w:hAnsi="宋体"/>
          <w:sz w:val="24"/>
        </w:rPr>
        <w:t>、工程质量控制</w:t>
      </w:r>
    </w:p>
    <w:p>
      <w:pPr>
        <w:snapToGrid w:val="0"/>
        <w:spacing w:line="480" w:lineRule="exact"/>
        <w:ind w:firstLine="480" w:firstLineChars="200"/>
        <w:jc w:val="left"/>
        <w:rPr>
          <w:rFonts w:ascii="宋体" w:hAnsi="宋体"/>
          <w:sz w:val="24"/>
        </w:rPr>
      </w:pPr>
      <w:r>
        <w:rPr>
          <w:rFonts w:hint="eastAsia" w:ascii="宋体" w:hAnsi="宋体"/>
          <w:sz w:val="24"/>
        </w:rPr>
        <w:t>（1）实施过程质量控制</w:t>
      </w:r>
    </w:p>
    <w:p>
      <w:pPr>
        <w:snapToGrid w:val="0"/>
        <w:spacing w:line="480" w:lineRule="exact"/>
        <w:ind w:firstLine="480" w:firstLineChars="200"/>
        <w:jc w:val="left"/>
        <w:rPr>
          <w:rFonts w:ascii="宋体" w:hAnsi="宋体"/>
          <w:sz w:val="24"/>
        </w:rPr>
      </w:pPr>
      <w:r>
        <w:rPr>
          <w:rFonts w:hint="eastAsia" w:ascii="宋体" w:hAnsi="宋体"/>
          <w:sz w:val="24"/>
        </w:rPr>
        <w:t>承建商施工方案的审查，重点审核：施工程序的安排；施工机械工具的配备；主要技术工种人员的配备；</w:t>
      </w:r>
    </w:p>
    <w:p>
      <w:pPr>
        <w:snapToGrid w:val="0"/>
        <w:spacing w:line="480" w:lineRule="exact"/>
        <w:ind w:firstLine="480" w:firstLineChars="200"/>
        <w:jc w:val="left"/>
        <w:rPr>
          <w:rFonts w:ascii="宋体" w:hAnsi="宋体"/>
          <w:sz w:val="24"/>
        </w:rPr>
      </w:pPr>
      <w:r>
        <w:rPr>
          <w:rFonts w:hint="eastAsia" w:ascii="宋体" w:hAnsi="宋体"/>
          <w:sz w:val="24"/>
        </w:rPr>
        <w:t>按计划检查承建商工程实施状况、人员与实施方案的一致性；</w:t>
      </w:r>
    </w:p>
    <w:p>
      <w:pPr>
        <w:snapToGrid w:val="0"/>
        <w:spacing w:line="480" w:lineRule="exact"/>
        <w:ind w:firstLine="480" w:firstLineChars="200"/>
        <w:jc w:val="left"/>
        <w:rPr>
          <w:rFonts w:ascii="宋体" w:hAnsi="宋体"/>
          <w:sz w:val="24"/>
        </w:rPr>
      </w:pPr>
      <w:r>
        <w:rPr>
          <w:rFonts w:hint="eastAsia" w:ascii="宋体" w:hAnsi="宋体"/>
          <w:sz w:val="24"/>
        </w:rPr>
        <w:t>对承建商提交的《设备/材料报验表》和附件材料严格审核，设备到场验货，并收集产品合格证、质保书、检测报告、进口报关等资料；</w:t>
      </w:r>
    </w:p>
    <w:p>
      <w:pPr>
        <w:snapToGrid w:val="0"/>
        <w:spacing w:line="480" w:lineRule="exact"/>
        <w:ind w:firstLine="480" w:firstLineChars="200"/>
        <w:jc w:val="left"/>
        <w:rPr>
          <w:rFonts w:ascii="宋体" w:hAnsi="宋体"/>
          <w:sz w:val="24"/>
        </w:rPr>
      </w:pPr>
      <w:r>
        <w:rPr>
          <w:rFonts w:hint="eastAsia" w:ascii="宋体" w:hAnsi="宋体"/>
          <w:sz w:val="24"/>
        </w:rPr>
        <w:t>监督承建商在施工材料质量、施工机械的运行与使用情况、计量设备的准确性，上岗人员的组成和变化以及工艺和操作等情况，检查其实否符合要求；</w:t>
      </w:r>
    </w:p>
    <w:p>
      <w:pPr>
        <w:snapToGrid w:val="0"/>
        <w:spacing w:line="480" w:lineRule="exact"/>
        <w:ind w:firstLine="480" w:firstLineChars="200"/>
        <w:jc w:val="left"/>
        <w:rPr>
          <w:rFonts w:ascii="宋体" w:hAnsi="宋体"/>
          <w:sz w:val="24"/>
        </w:rPr>
      </w:pPr>
      <w:r>
        <w:rPr>
          <w:rFonts w:hint="eastAsia" w:ascii="宋体" w:hAnsi="宋体"/>
          <w:sz w:val="24"/>
        </w:rPr>
        <w:t>按专业施工流程列出各系统关键控制点以及对应的控制手段；</w:t>
      </w:r>
    </w:p>
    <w:p>
      <w:pPr>
        <w:snapToGrid w:val="0"/>
        <w:spacing w:line="480" w:lineRule="exact"/>
        <w:ind w:firstLine="480" w:firstLineChars="200"/>
        <w:jc w:val="left"/>
        <w:rPr>
          <w:rFonts w:ascii="宋体" w:hAnsi="宋体"/>
          <w:sz w:val="24"/>
        </w:rPr>
      </w:pPr>
      <w:r>
        <w:rPr>
          <w:rFonts w:hint="eastAsia" w:ascii="宋体" w:hAnsi="宋体"/>
          <w:sz w:val="24"/>
        </w:rPr>
        <w:t>对系统实施现场进行每日巡视和定点旁站；</w:t>
      </w:r>
    </w:p>
    <w:p>
      <w:pPr>
        <w:snapToGrid w:val="0"/>
        <w:spacing w:line="480" w:lineRule="exact"/>
        <w:ind w:firstLine="480" w:firstLineChars="200"/>
        <w:jc w:val="left"/>
        <w:rPr>
          <w:rFonts w:ascii="宋体" w:hAnsi="宋体"/>
          <w:sz w:val="24"/>
        </w:rPr>
      </w:pPr>
      <w:r>
        <w:rPr>
          <w:rFonts w:hint="eastAsia" w:ascii="宋体" w:hAnsi="宋体"/>
          <w:sz w:val="24"/>
        </w:rPr>
        <w:t>对工程实施质量进行监督、评价，必要时通知承建商返工或停工；</w:t>
      </w:r>
    </w:p>
    <w:p>
      <w:pPr>
        <w:snapToGrid w:val="0"/>
        <w:spacing w:line="480" w:lineRule="exact"/>
        <w:ind w:firstLine="480" w:firstLineChars="200"/>
        <w:jc w:val="left"/>
        <w:rPr>
          <w:rFonts w:ascii="宋体" w:hAnsi="宋体"/>
          <w:sz w:val="24"/>
        </w:rPr>
      </w:pPr>
      <w:r>
        <w:rPr>
          <w:rFonts w:hint="eastAsia" w:ascii="宋体" w:hAnsi="宋体"/>
          <w:sz w:val="24"/>
        </w:rPr>
        <w:t>对隐蔽工程验收审核；</w:t>
      </w:r>
    </w:p>
    <w:p>
      <w:pPr>
        <w:snapToGrid w:val="0"/>
        <w:spacing w:line="480" w:lineRule="exact"/>
        <w:ind w:firstLine="480" w:firstLineChars="200"/>
        <w:jc w:val="left"/>
        <w:rPr>
          <w:rFonts w:ascii="宋体" w:hAnsi="宋体"/>
          <w:sz w:val="24"/>
        </w:rPr>
      </w:pPr>
      <w:r>
        <w:rPr>
          <w:rFonts w:hint="eastAsia" w:ascii="宋体" w:hAnsi="宋体"/>
          <w:sz w:val="24"/>
        </w:rPr>
        <w:t>对调试方案进行审核确认，并按确认的调试方案进行抽测；</w:t>
      </w:r>
    </w:p>
    <w:p>
      <w:pPr>
        <w:snapToGrid w:val="0"/>
        <w:spacing w:line="480" w:lineRule="exact"/>
        <w:ind w:firstLine="480" w:firstLineChars="200"/>
        <w:jc w:val="left"/>
        <w:rPr>
          <w:rFonts w:ascii="宋体" w:hAnsi="宋体"/>
          <w:sz w:val="24"/>
        </w:rPr>
      </w:pPr>
      <w:r>
        <w:rPr>
          <w:rFonts w:hint="eastAsia" w:ascii="宋体" w:hAnsi="宋体"/>
          <w:sz w:val="24"/>
        </w:rPr>
        <w:t>工程分部分项验收，对报验资料进行审核与现场检查；</w:t>
      </w:r>
    </w:p>
    <w:p>
      <w:pPr>
        <w:snapToGrid w:val="0"/>
        <w:spacing w:line="480" w:lineRule="exact"/>
        <w:ind w:firstLine="480" w:firstLineChars="200"/>
        <w:jc w:val="left"/>
        <w:rPr>
          <w:rFonts w:ascii="宋体" w:hAnsi="宋体"/>
          <w:sz w:val="24"/>
        </w:rPr>
      </w:pPr>
      <w:r>
        <w:rPr>
          <w:rFonts w:hint="eastAsia" w:ascii="宋体" w:hAnsi="宋体"/>
          <w:sz w:val="24"/>
        </w:rPr>
        <w:t>督促承建商进行系统联调，并做调试记录；</w:t>
      </w:r>
    </w:p>
    <w:p>
      <w:pPr>
        <w:snapToGrid w:val="0"/>
        <w:spacing w:line="480" w:lineRule="exact"/>
        <w:ind w:firstLine="480" w:firstLineChars="200"/>
        <w:jc w:val="left"/>
        <w:rPr>
          <w:rFonts w:ascii="宋体" w:hAnsi="宋体"/>
          <w:sz w:val="24"/>
        </w:rPr>
      </w:pPr>
      <w:r>
        <w:rPr>
          <w:rFonts w:hint="eastAsia" w:ascii="宋体" w:hAnsi="宋体"/>
          <w:sz w:val="24"/>
        </w:rPr>
        <w:t>组织工程竣工验收准备，提出竣工验收报告；</w:t>
      </w:r>
    </w:p>
    <w:p>
      <w:pPr>
        <w:snapToGrid w:val="0"/>
        <w:spacing w:line="480" w:lineRule="exact"/>
        <w:ind w:firstLine="480" w:firstLineChars="200"/>
        <w:jc w:val="left"/>
        <w:rPr>
          <w:rFonts w:ascii="宋体" w:hAnsi="宋体"/>
          <w:sz w:val="24"/>
        </w:rPr>
      </w:pPr>
      <w:r>
        <w:rPr>
          <w:rFonts w:hint="eastAsia" w:ascii="宋体" w:hAnsi="宋体"/>
          <w:sz w:val="24"/>
        </w:rPr>
        <w:t>负责对规定保修期内工程质量的检查，鉴定以及督促责任单位修正。</w:t>
      </w:r>
    </w:p>
    <w:p>
      <w:pPr>
        <w:snapToGrid w:val="0"/>
        <w:spacing w:line="480" w:lineRule="exact"/>
        <w:ind w:firstLine="480" w:firstLineChars="200"/>
        <w:jc w:val="left"/>
        <w:rPr>
          <w:rFonts w:ascii="宋体" w:hAnsi="宋体"/>
          <w:sz w:val="24"/>
        </w:rPr>
      </w:pPr>
      <w:r>
        <w:rPr>
          <w:rFonts w:hint="eastAsia" w:ascii="宋体" w:hAnsi="宋体"/>
          <w:sz w:val="24"/>
        </w:rPr>
        <w:t>（2）人员培训的质量控制</w:t>
      </w:r>
    </w:p>
    <w:p>
      <w:pPr>
        <w:snapToGrid w:val="0"/>
        <w:spacing w:line="480" w:lineRule="exact"/>
        <w:ind w:firstLine="480" w:firstLineChars="200"/>
        <w:jc w:val="left"/>
        <w:rPr>
          <w:rFonts w:ascii="宋体" w:hAnsi="宋体"/>
          <w:sz w:val="24"/>
        </w:rPr>
      </w:pPr>
      <w:r>
        <w:rPr>
          <w:rFonts w:hint="eastAsia" w:ascii="宋体" w:hAnsi="宋体"/>
          <w:sz w:val="24"/>
        </w:rPr>
        <w:t>协助审查并确认培训计划，审定培训教程和培训人员资质；</w:t>
      </w:r>
    </w:p>
    <w:p>
      <w:pPr>
        <w:snapToGrid w:val="0"/>
        <w:spacing w:line="480" w:lineRule="exact"/>
        <w:ind w:firstLine="480" w:firstLineChars="200"/>
        <w:jc w:val="left"/>
        <w:rPr>
          <w:rFonts w:ascii="宋体" w:hAnsi="宋体"/>
          <w:sz w:val="24"/>
        </w:rPr>
      </w:pPr>
      <w:r>
        <w:rPr>
          <w:rFonts w:hint="eastAsia" w:ascii="宋体" w:hAnsi="宋体"/>
          <w:sz w:val="24"/>
        </w:rPr>
        <w:t>监督审查承建商实施其培训计划，并征求业主的意见反馈；</w:t>
      </w:r>
    </w:p>
    <w:p>
      <w:pPr>
        <w:snapToGrid w:val="0"/>
        <w:spacing w:line="480" w:lineRule="exact"/>
        <w:ind w:firstLine="480" w:firstLineChars="200"/>
        <w:jc w:val="left"/>
        <w:rPr>
          <w:rFonts w:ascii="宋体" w:hAnsi="宋体"/>
          <w:sz w:val="24"/>
        </w:rPr>
      </w:pPr>
      <w:r>
        <w:rPr>
          <w:rFonts w:hint="eastAsia" w:ascii="宋体" w:hAnsi="宋体"/>
          <w:sz w:val="24"/>
        </w:rPr>
        <w:t>监督审查考核工作，评估培训效果；</w:t>
      </w:r>
    </w:p>
    <w:p>
      <w:pPr>
        <w:snapToGrid w:val="0"/>
        <w:spacing w:line="480" w:lineRule="exact"/>
        <w:ind w:firstLine="480" w:firstLineChars="200"/>
        <w:jc w:val="left"/>
        <w:rPr>
          <w:rFonts w:ascii="宋体" w:hAnsi="宋体"/>
          <w:sz w:val="24"/>
        </w:rPr>
      </w:pPr>
      <w:r>
        <w:rPr>
          <w:rFonts w:hint="eastAsia" w:ascii="宋体" w:hAnsi="宋体"/>
          <w:sz w:val="24"/>
        </w:rPr>
        <w:t>协助审核并确认培训总结报告。</w:t>
      </w:r>
    </w:p>
    <w:p>
      <w:pPr>
        <w:snapToGrid w:val="0"/>
        <w:spacing w:line="480" w:lineRule="exact"/>
        <w:ind w:firstLine="480" w:firstLineChars="200"/>
        <w:jc w:val="left"/>
        <w:rPr>
          <w:rFonts w:ascii="宋体" w:hAnsi="宋体"/>
          <w:sz w:val="24"/>
        </w:rPr>
      </w:pPr>
      <w:r>
        <w:rPr>
          <w:rFonts w:hint="eastAsia" w:ascii="宋体" w:hAnsi="宋体"/>
          <w:sz w:val="24"/>
        </w:rPr>
        <w:t>（3）文档、资料的质量控制</w:t>
      </w:r>
    </w:p>
    <w:p>
      <w:pPr>
        <w:snapToGrid w:val="0"/>
        <w:spacing w:line="480" w:lineRule="exact"/>
        <w:ind w:firstLine="480" w:firstLineChars="200"/>
        <w:jc w:val="left"/>
        <w:rPr>
          <w:rFonts w:ascii="宋体" w:hAnsi="宋体"/>
          <w:sz w:val="24"/>
        </w:rPr>
      </w:pPr>
      <w:r>
        <w:rPr>
          <w:rFonts w:hint="eastAsia" w:ascii="宋体" w:hAnsi="宋体"/>
          <w:sz w:val="24"/>
        </w:rPr>
        <w:t>监督审查承建商提供的设备型号、数量、到货时间以及设备的技术资料、系统集成在实施过程中所有相关文件的真实性和规范化，在各项目验收时，应监督各承建商提交符合规定的各项目的成套资料，包括印刷本和电子版。</w:t>
      </w:r>
    </w:p>
    <w:p>
      <w:pPr>
        <w:snapToGrid w:val="0"/>
        <w:spacing w:line="480" w:lineRule="exact"/>
        <w:ind w:firstLine="480" w:firstLineChars="200"/>
        <w:jc w:val="left"/>
        <w:rPr>
          <w:rFonts w:ascii="宋体" w:hAnsi="宋体"/>
          <w:sz w:val="24"/>
        </w:rPr>
      </w:pPr>
      <w:r>
        <w:rPr>
          <w:rFonts w:hint="eastAsia" w:ascii="宋体" w:hAnsi="宋体"/>
          <w:sz w:val="24"/>
        </w:rPr>
        <w:t>对监理项目实施过程中的文档进行标准化、规范化管理，在监理项目验收时，提交符合规定的监理项目的成套资料，包括印刷本和电子版。</w:t>
      </w:r>
    </w:p>
    <w:p>
      <w:pPr>
        <w:snapToGrid w:val="0"/>
        <w:spacing w:line="480" w:lineRule="exact"/>
        <w:ind w:firstLine="480" w:firstLineChars="200"/>
        <w:rPr>
          <w:rFonts w:ascii="宋体" w:hAnsi="宋体"/>
          <w:sz w:val="24"/>
        </w:rPr>
      </w:pPr>
      <w:r>
        <w:rPr>
          <w:rFonts w:ascii="宋体" w:hAnsi="宋体"/>
          <w:sz w:val="24"/>
        </w:rPr>
        <w:t>3</w:t>
      </w:r>
      <w:r>
        <w:rPr>
          <w:rFonts w:hint="eastAsia" w:ascii="宋体" w:hAnsi="宋体"/>
          <w:sz w:val="24"/>
        </w:rPr>
        <w:t>）</w:t>
      </w:r>
      <w:r>
        <w:rPr>
          <w:rFonts w:ascii="宋体" w:hAnsi="宋体"/>
          <w:sz w:val="24"/>
        </w:rPr>
        <w:t>、工程进度控制</w:t>
      </w:r>
    </w:p>
    <w:p>
      <w:pPr>
        <w:snapToGrid w:val="0"/>
        <w:spacing w:line="480" w:lineRule="exact"/>
        <w:ind w:firstLine="480" w:firstLineChars="200"/>
        <w:jc w:val="left"/>
        <w:rPr>
          <w:rFonts w:ascii="宋体" w:hAnsi="宋体"/>
          <w:sz w:val="24"/>
        </w:rPr>
      </w:pPr>
      <w:r>
        <w:rPr>
          <w:rFonts w:ascii="宋体" w:hAnsi="宋体"/>
          <w:sz w:val="24"/>
        </w:rPr>
        <w:t>审核承建商的进度分解计划，确认分解计划可以保证总体计划目标；</w:t>
      </w:r>
    </w:p>
    <w:p>
      <w:pPr>
        <w:snapToGrid w:val="0"/>
        <w:spacing w:line="480" w:lineRule="exact"/>
        <w:ind w:firstLine="480" w:firstLineChars="200"/>
        <w:jc w:val="left"/>
        <w:rPr>
          <w:rFonts w:ascii="宋体" w:hAnsi="宋体"/>
          <w:sz w:val="24"/>
        </w:rPr>
      </w:pPr>
      <w:r>
        <w:rPr>
          <w:rFonts w:ascii="宋体" w:hAnsi="宋体"/>
          <w:sz w:val="24"/>
        </w:rPr>
        <w:t>对项目实施进度进行实时跟踪，并要求承建商对进度计划进行动态调整，以确保项目的阶段和总体进度目标的实现；</w:t>
      </w:r>
    </w:p>
    <w:p>
      <w:pPr>
        <w:snapToGrid w:val="0"/>
        <w:spacing w:line="480" w:lineRule="exact"/>
        <w:ind w:firstLine="480" w:firstLineChars="200"/>
        <w:jc w:val="left"/>
        <w:rPr>
          <w:rFonts w:ascii="宋体" w:hAnsi="宋体"/>
          <w:sz w:val="24"/>
        </w:rPr>
      </w:pPr>
      <w:r>
        <w:rPr>
          <w:rFonts w:ascii="宋体" w:hAnsi="宋体"/>
          <w:sz w:val="24"/>
        </w:rPr>
        <w:t>当工期目标出现偏离时，应及时指出，并提出对策建议，同时督促承建商尽快采取措施。</w:t>
      </w:r>
    </w:p>
    <w:p>
      <w:pPr>
        <w:snapToGrid w:val="0"/>
        <w:spacing w:line="480" w:lineRule="exact"/>
        <w:ind w:firstLine="480" w:firstLineChars="200"/>
        <w:rPr>
          <w:rFonts w:ascii="宋体" w:hAnsi="宋体"/>
          <w:sz w:val="24"/>
        </w:rPr>
      </w:pPr>
      <w:r>
        <w:rPr>
          <w:rFonts w:ascii="宋体" w:hAnsi="宋体"/>
          <w:sz w:val="24"/>
        </w:rPr>
        <w:t>4</w:t>
      </w:r>
      <w:r>
        <w:rPr>
          <w:rFonts w:hint="eastAsia" w:ascii="宋体" w:hAnsi="宋体"/>
          <w:sz w:val="24"/>
        </w:rPr>
        <w:t>）</w:t>
      </w:r>
      <w:r>
        <w:rPr>
          <w:rFonts w:ascii="宋体" w:hAnsi="宋体"/>
          <w:sz w:val="24"/>
        </w:rPr>
        <w:t>、工程投资控制</w:t>
      </w:r>
    </w:p>
    <w:p>
      <w:pPr>
        <w:snapToGrid w:val="0"/>
        <w:spacing w:line="480" w:lineRule="exact"/>
        <w:ind w:firstLine="480" w:firstLineChars="200"/>
        <w:jc w:val="left"/>
        <w:rPr>
          <w:rFonts w:ascii="宋体" w:hAnsi="宋体"/>
          <w:sz w:val="24"/>
        </w:rPr>
      </w:pPr>
      <w:r>
        <w:rPr>
          <w:rFonts w:ascii="宋体" w:hAnsi="宋体"/>
          <w:sz w:val="24"/>
        </w:rPr>
        <w:t>通过对系统的总体设计方案和工程实施中的方案及设计的评估和优化，确保投资控制在预算和合理、性价比高的范围内。</w:t>
      </w:r>
    </w:p>
    <w:p>
      <w:pPr>
        <w:snapToGrid w:val="0"/>
        <w:spacing w:line="480" w:lineRule="exact"/>
        <w:ind w:firstLine="480" w:firstLineChars="200"/>
        <w:jc w:val="left"/>
        <w:rPr>
          <w:rFonts w:ascii="宋体" w:hAnsi="宋体"/>
          <w:sz w:val="24"/>
        </w:rPr>
      </w:pPr>
      <w:r>
        <w:rPr>
          <w:rFonts w:ascii="宋体" w:hAnsi="宋体"/>
          <w:sz w:val="24"/>
        </w:rPr>
        <w:t>协助业主单位将付款进度与工程质量和形象的进度结合起来；</w:t>
      </w:r>
    </w:p>
    <w:p>
      <w:pPr>
        <w:snapToGrid w:val="0"/>
        <w:spacing w:line="480" w:lineRule="exact"/>
        <w:ind w:firstLine="480" w:firstLineChars="200"/>
        <w:jc w:val="left"/>
        <w:rPr>
          <w:rFonts w:ascii="宋体" w:hAnsi="宋体"/>
          <w:sz w:val="24"/>
        </w:rPr>
      </w:pPr>
      <w:r>
        <w:rPr>
          <w:rFonts w:ascii="宋体" w:hAnsi="宋体"/>
          <w:sz w:val="24"/>
        </w:rPr>
        <w:t>负责根据相关文件要求，做好设计变更、经济签证相关审核报送工作；</w:t>
      </w:r>
    </w:p>
    <w:p>
      <w:pPr>
        <w:snapToGrid w:val="0"/>
        <w:spacing w:line="480" w:lineRule="exact"/>
        <w:ind w:firstLine="480" w:firstLineChars="200"/>
        <w:jc w:val="left"/>
        <w:rPr>
          <w:rFonts w:ascii="宋体" w:hAnsi="宋体"/>
          <w:sz w:val="24"/>
        </w:rPr>
      </w:pPr>
      <w:r>
        <w:rPr>
          <w:rFonts w:ascii="宋体" w:hAnsi="宋体"/>
          <w:sz w:val="24"/>
        </w:rPr>
        <w:t>负责工程决算初审工作，并及时将审核结果上报采购人。</w:t>
      </w:r>
    </w:p>
    <w:p>
      <w:pPr>
        <w:snapToGrid w:val="0"/>
        <w:spacing w:line="480" w:lineRule="exact"/>
        <w:ind w:firstLine="480" w:firstLineChars="200"/>
        <w:rPr>
          <w:rFonts w:ascii="宋体" w:hAnsi="宋体"/>
          <w:sz w:val="24"/>
        </w:rPr>
      </w:pPr>
      <w:r>
        <w:rPr>
          <w:rFonts w:ascii="宋体" w:hAnsi="宋体"/>
          <w:sz w:val="24"/>
        </w:rPr>
        <w:t>5</w:t>
      </w:r>
      <w:r>
        <w:rPr>
          <w:rFonts w:hint="eastAsia" w:ascii="宋体" w:hAnsi="宋体"/>
          <w:sz w:val="24"/>
        </w:rPr>
        <w:t>）</w:t>
      </w:r>
      <w:r>
        <w:rPr>
          <w:rFonts w:ascii="宋体" w:hAnsi="宋体"/>
          <w:sz w:val="24"/>
        </w:rPr>
        <w:t>、工程合同管理</w:t>
      </w:r>
    </w:p>
    <w:p>
      <w:pPr>
        <w:snapToGrid w:val="0"/>
        <w:spacing w:line="480" w:lineRule="exact"/>
        <w:ind w:firstLine="480" w:firstLineChars="200"/>
        <w:jc w:val="left"/>
        <w:rPr>
          <w:rFonts w:ascii="宋体" w:hAnsi="宋体"/>
          <w:sz w:val="24"/>
        </w:rPr>
      </w:pPr>
      <w:r>
        <w:rPr>
          <w:rFonts w:ascii="宋体" w:hAnsi="宋体"/>
          <w:sz w:val="24"/>
        </w:rPr>
        <w:t>跟踪检查合同的执行情况，确保承建运维商按时履约；</w:t>
      </w:r>
    </w:p>
    <w:p>
      <w:pPr>
        <w:snapToGrid w:val="0"/>
        <w:spacing w:line="480" w:lineRule="exact"/>
        <w:ind w:firstLine="480" w:firstLineChars="200"/>
        <w:jc w:val="left"/>
        <w:rPr>
          <w:rFonts w:ascii="宋体" w:hAnsi="宋体"/>
          <w:sz w:val="24"/>
        </w:rPr>
      </w:pPr>
      <w:r>
        <w:rPr>
          <w:rFonts w:ascii="宋体" w:hAnsi="宋体"/>
          <w:sz w:val="24"/>
        </w:rPr>
        <w:t>对合同工期的延误和延期进行审核确认；</w:t>
      </w:r>
    </w:p>
    <w:p>
      <w:pPr>
        <w:snapToGrid w:val="0"/>
        <w:spacing w:line="480" w:lineRule="exact"/>
        <w:ind w:firstLine="480" w:firstLineChars="200"/>
        <w:jc w:val="left"/>
        <w:rPr>
          <w:rFonts w:ascii="宋体" w:hAnsi="宋体"/>
          <w:sz w:val="24"/>
        </w:rPr>
      </w:pPr>
      <w:r>
        <w:rPr>
          <w:rFonts w:ascii="宋体" w:hAnsi="宋体"/>
          <w:sz w:val="24"/>
        </w:rPr>
        <w:t>对工程暂停，复工等事宜进行审核确认；</w:t>
      </w:r>
    </w:p>
    <w:p>
      <w:pPr>
        <w:snapToGrid w:val="0"/>
        <w:spacing w:line="480" w:lineRule="exact"/>
        <w:ind w:firstLine="480" w:firstLineChars="200"/>
        <w:jc w:val="left"/>
        <w:rPr>
          <w:rFonts w:ascii="宋体" w:hAnsi="宋体"/>
          <w:sz w:val="24"/>
        </w:rPr>
      </w:pPr>
      <w:r>
        <w:rPr>
          <w:rFonts w:ascii="宋体" w:hAnsi="宋体"/>
          <w:sz w:val="24"/>
        </w:rPr>
        <w:t>对合同变更、索赔、违约等事宜进行审核确认；</w:t>
      </w:r>
    </w:p>
    <w:p>
      <w:pPr>
        <w:snapToGrid w:val="0"/>
        <w:spacing w:line="480" w:lineRule="exact"/>
        <w:ind w:firstLine="480" w:firstLineChars="200"/>
        <w:jc w:val="left"/>
        <w:rPr>
          <w:rFonts w:ascii="宋体" w:hAnsi="宋体"/>
          <w:sz w:val="24"/>
        </w:rPr>
      </w:pPr>
      <w:r>
        <w:rPr>
          <w:rFonts w:ascii="宋体" w:hAnsi="宋体"/>
          <w:sz w:val="24"/>
        </w:rPr>
        <w:t>根据合同约定，审核承建商提交的支付申请；</w:t>
      </w:r>
    </w:p>
    <w:p>
      <w:pPr>
        <w:snapToGrid w:val="0"/>
        <w:spacing w:line="480" w:lineRule="exact"/>
        <w:ind w:firstLine="480" w:firstLineChars="200"/>
        <w:jc w:val="left"/>
        <w:rPr>
          <w:rFonts w:ascii="宋体" w:hAnsi="宋体"/>
          <w:sz w:val="24"/>
        </w:rPr>
      </w:pPr>
      <w:r>
        <w:rPr>
          <w:rFonts w:ascii="宋体" w:hAnsi="宋体"/>
          <w:sz w:val="24"/>
        </w:rPr>
        <w:t>建立变更控制系统；对工程变更控制，明确界定项目变更的目标，防止变更范围的扩大化，加强变更风险以及变更效果的评估；</w:t>
      </w:r>
    </w:p>
    <w:p>
      <w:pPr>
        <w:snapToGrid w:val="0"/>
        <w:spacing w:line="480" w:lineRule="exact"/>
        <w:ind w:firstLine="480" w:firstLineChars="200"/>
        <w:jc w:val="left"/>
        <w:rPr>
          <w:rFonts w:ascii="宋体" w:hAnsi="宋体"/>
          <w:sz w:val="24"/>
        </w:rPr>
      </w:pPr>
      <w:r>
        <w:rPr>
          <w:rFonts w:ascii="宋体" w:hAnsi="宋体"/>
          <w:sz w:val="24"/>
        </w:rPr>
        <w:t>任何变更都要得到三方（采购人、监理单位和</w:t>
      </w:r>
      <w:r>
        <w:rPr>
          <w:rFonts w:hint="eastAsia" w:ascii="宋体" w:hAnsi="宋体"/>
          <w:sz w:val="24"/>
        </w:rPr>
        <w:t>承建商</w:t>
      </w:r>
      <w:r>
        <w:rPr>
          <w:rFonts w:ascii="宋体" w:hAnsi="宋体"/>
          <w:sz w:val="24"/>
        </w:rPr>
        <w:t>）的书面确认。</w:t>
      </w:r>
    </w:p>
    <w:p>
      <w:pPr>
        <w:snapToGrid w:val="0"/>
        <w:spacing w:line="480" w:lineRule="exact"/>
        <w:ind w:firstLine="480" w:firstLineChars="200"/>
        <w:rPr>
          <w:rFonts w:ascii="宋体" w:hAnsi="宋体"/>
          <w:sz w:val="24"/>
        </w:rPr>
      </w:pPr>
      <w:r>
        <w:rPr>
          <w:rFonts w:ascii="宋体" w:hAnsi="宋体"/>
          <w:sz w:val="24"/>
        </w:rPr>
        <w:t>6</w:t>
      </w:r>
      <w:r>
        <w:rPr>
          <w:rFonts w:hint="eastAsia" w:ascii="宋体" w:hAnsi="宋体"/>
          <w:sz w:val="24"/>
        </w:rPr>
        <w:t>）</w:t>
      </w:r>
      <w:r>
        <w:rPr>
          <w:rFonts w:ascii="宋体" w:hAnsi="宋体"/>
          <w:sz w:val="24"/>
        </w:rPr>
        <w:t>、信息管理/工程文档管理</w:t>
      </w:r>
    </w:p>
    <w:p>
      <w:pPr>
        <w:snapToGrid w:val="0"/>
        <w:spacing w:line="480" w:lineRule="exact"/>
        <w:ind w:firstLine="480" w:firstLineChars="200"/>
        <w:jc w:val="left"/>
        <w:rPr>
          <w:rFonts w:ascii="宋体" w:hAnsi="宋体"/>
          <w:sz w:val="24"/>
        </w:rPr>
      </w:pPr>
      <w:r>
        <w:rPr>
          <w:rFonts w:ascii="宋体" w:hAnsi="宋体"/>
          <w:sz w:val="24"/>
        </w:rPr>
        <w:t>根据业主要求提出相应的项目文档管理规范；</w:t>
      </w:r>
    </w:p>
    <w:p>
      <w:pPr>
        <w:snapToGrid w:val="0"/>
        <w:spacing w:line="480" w:lineRule="exact"/>
        <w:ind w:firstLine="480" w:firstLineChars="200"/>
        <w:jc w:val="left"/>
        <w:rPr>
          <w:rFonts w:ascii="宋体" w:hAnsi="宋体"/>
          <w:sz w:val="24"/>
        </w:rPr>
      </w:pPr>
      <w:r>
        <w:rPr>
          <w:rFonts w:ascii="宋体" w:hAnsi="宋体"/>
          <w:sz w:val="24"/>
        </w:rPr>
        <w:t>做好监理日记及工程大事记；</w:t>
      </w:r>
    </w:p>
    <w:p>
      <w:pPr>
        <w:snapToGrid w:val="0"/>
        <w:spacing w:line="480" w:lineRule="exact"/>
        <w:ind w:firstLine="480" w:firstLineChars="200"/>
        <w:jc w:val="left"/>
        <w:rPr>
          <w:rFonts w:ascii="宋体" w:hAnsi="宋体"/>
          <w:sz w:val="24"/>
        </w:rPr>
      </w:pPr>
      <w:r>
        <w:rPr>
          <w:rFonts w:ascii="宋体" w:hAnsi="宋体"/>
          <w:sz w:val="24"/>
        </w:rPr>
        <w:t>做好合同批复等各类往来文件的批复与存档；</w:t>
      </w:r>
    </w:p>
    <w:p>
      <w:pPr>
        <w:snapToGrid w:val="0"/>
        <w:spacing w:line="480" w:lineRule="exact"/>
        <w:ind w:firstLine="480" w:firstLineChars="200"/>
        <w:jc w:val="left"/>
        <w:rPr>
          <w:rFonts w:ascii="宋体" w:hAnsi="宋体"/>
          <w:sz w:val="24"/>
        </w:rPr>
      </w:pPr>
      <w:r>
        <w:rPr>
          <w:rFonts w:ascii="宋体" w:hAnsi="宋体"/>
          <w:sz w:val="24"/>
        </w:rPr>
        <w:t>做好项目协调会、技术专题会的会议纪要；</w:t>
      </w:r>
    </w:p>
    <w:p>
      <w:pPr>
        <w:snapToGrid w:val="0"/>
        <w:spacing w:line="480" w:lineRule="exact"/>
        <w:ind w:firstLine="480" w:firstLineChars="200"/>
        <w:jc w:val="left"/>
        <w:rPr>
          <w:rFonts w:ascii="宋体" w:hAnsi="宋体"/>
          <w:sz w:val="24"/>
        </w:rPr>
      </w:pPr>
      <w:r>
        <w:rPr>
          <w:rFonts w:ascii="宋体" w:hAnsi="宋体"/>
          <w:sz w:val="24"/>
        </w:rPr>
        <w:t>管理好实施期间的各类技术文档；</w:t>
      </w:r>
    </w:p>
    <w:p>
      <w:pPr>
        <w:snapToGrid w:val="0"/>
        <w:spacing w:line="480" w:lineRule="exact"/>
        <w:ind w:firstLine="480" w:firstLineChars="200"/>
        <w:jc w:val="left"/>
        <w:rPr>
          <w:rFonts w:ascii="宋体" w:hAnsi="宋体"/>
          <w:sz w:val="24"/>
        </w:rPr>
      </w:pPr>
      <w:r>
        <w:rPr>
          <w:rFonts w:ascii="宋体" w:hAnsi="宋体"/>
          <w:sz w:val="24"/>
        </w:rPr>
        <w:t>提交验收所需的管理文档汇编；</w:t>
      </w:r>
    </w:p>
    <w:p>
      <w:pPr>
        <w:snapToGrid w:val="0"/>
        <w:spacing w:line="480" w:lineRule="exact"/>
        <w:ind w:firstLine="480" w:firstLineChars="200"/>
        <w:jc w:val="left"/>
        <w:rPr>
          <w:rFonts w:ascii="宋体" w:hAnsi="宋体"/>
          <w:sz w:val="24"/>
        </w:rPr>
      </w:pPr>
      <w:r>
        <w:rPr>
          <w:rFonts w:ascii="宋体" w:hAnsi="宋体"/>
          <w:sz w:val="24"/>
        </w:rPr>
        <w:t>项目周报、月报；</w:t>
      </w:r>
    </w:p>
    <w:p>
      <w:pPr>
        <w:snapToGrid w:val="0"/>
        <w:spacing w:line="480" w:lineRule="exact"/>
        <w:ind w:firstLine="480" w:firstLineChars="200"/>
        <w:jc w:val="left"/>
        <w:rPr>
          <w:rFonts w:ascii="宋体" w:hAnsi="宋体"/>
          <w:sz w:val="24"/>
        </w:rPr>
      </w:pPr>
      <w:r>
        <w:rPr>
          <w:rFonts w:ascii="宋体" w:hAnsi="宋体"/>
          <w:sz w:val="24"/>
        </w:rPr>
        <w:t>监理工程师通知；</w:t>
      </w:r>
    </w:p>
    <w:p>
      <w:pPr>
        <w:snapToGrid w:val="0"/>
        <w:spacing w:line="480" w:lineRule="exact"/>
        <w:ind w:firstLine="480" w:firstLineChars="200"/>
        <w:jc w:val="left"/>
        <w:rPr>
          <w:rFonts w:ascii="宋体" w:hAnsi="宋体"/>
          <w:sz w:val="24"/>
        </w:rPr>
      </w:pPr>
      <w:r>
        <w:rPr>
          <w:rFonts w:ascii="宋体" w:hAnsi="宋体"/>
          <w:sz w:val="24"/>
        </w:rPr>
        <w:t>阶段性项目总结</w:t>
      </w:r>
      <w:r>
        <w:rPr>
          <w:rFonts w:hint="eastAsia" w:ascii="宋体" w:hAnsi="宋体"/>
          <w:sz w:val="24"/>
        </w:rPr>
        <w:t>。</w:t>
      </w:r>
    </w:p>
    <w:p>
      <w:pPr>
        <w:snapToGrid w:val="0"/>
        <w:spacing w:line="480" w:lineRule="exact"/>
        <w:ind w:firstLine="480" w:firstLineChars="200"/>
        <w:rPr>
          <w:rFonts w:ascii="宋体" w:hAnsi="宋体"/>
          <w:sz w:val="24"/>
        </w:rPr>
      </w:pPr>
      <w:r>
        <w:rPr>
          <w:rFonts w:ascii="宋体" w:hAnsi="宋体"/>
          <w:sz w:val="24"/>
        </w:rPr>
        <w:t>7</w:t>
      </w:r>
      <w:r>
        <w:rPr>
          <w:rFonts w:hint="eastAsia" w:ascii="宋体" w:hAnsi="宋体"/>
          <w:sz w:val="24"/>
        </w:rPr>
        <w:t>）</w:t>
      </w:r>
      <w:r>
        <w:rPr>
          <w:rFonts w:ascii="宋体" w:hAnsi="宋体"/>
          <w:sz w:val="24"/>
        </w:rPr>
        <w:t>、项目安全的管理</w:t>
      </w:r>
    </w:p>
    <w:p>
      <w:pPr>
        <w:snapToGrid w:val="0"/>
        <w:spacing w:line="480" w:lineRule="exact"/>
        <w:ind w:firstLine="480" w:firstLineChars="200"/>
        <w:jc w:val="left"/>
        <w:rPr>
          <w:rFonts w:ascii="宋体" w:hAnsi="宋体"/>
          <w:sz w:val="24"/>
        </w:rPr>
      </w:pPr>
      <w:r>
        <w:rPr>
          <w:rFonts w:ascii="宋体" w:hAnsi="宋体"/>
          <w:sz w:val="24"/>
        </w:rPr>
        <w:t>负责项目建设施工过程中安全控制，防止出现安全事故。</w:t>
      </w:r>
    </w:p>
    <w:p>
      <w:pPr>
        <w:snapToGrid w:val="0"/>
        <w:spacing w:line="480" w:lineRule="exact"/>
        <w:ind w:firstLine="480" w:firstLineChars="200"/>
        <w:rPr>
          <w:rFonts w:ascii="宋体" w:hAnsi="宋体"/>
          <w:sz w:val="24"/>
        </w:rPr>
      </w:pPr>
      <w:r>
        <w:rPr>
          <w:rFonts w:ascii="宋体" w:hAnsi="宋体"/>
          <w:sz w:val="24"/>
        </w:rPr>
        <w:t>8</w:t>
      </w:r>
      <w:r>
        <w:rPr>
          <w:rFonts w:hint="eastAsia" w:ascii="宋体" w:hAnsi="宋体"/>
          <w:sz w:val="24"/>
        </w:rPr>
        <w:t>）</w:t>
      </w:r>
      <w:r>
        <w:rPr>
          <w:rFonts w:ascii="宋体" w:hAnsi="宋体"/>
          <w:sz w:val="24"/>
        </w:rPr>
        <w:t>、项目知识产权的管理</w:t>
      </w:r>
    </w:p>
    <w:p>
      <w:pPr>
        <w:snapToGrid w:val="0"/>
        <w:spacing w:line="480" w:lineRule="exact"/>
        <w:ind w:firstLine="480" w:firstLineChars="200"/>
        <w:jc w:val="left"/>
        <w:rPr>
          <w:rFonts w:ascii="宋体" w:hAnsi="宋体"/>
          <w:sz w:val="24"/>
        </w:rPr>
      </w:pPr>
      <w:r>
        <w:rPr>
          <w:rFonts w:ascii="宋体" w:hAnsi="宋体"/>
          <w:sz w:val="24"/>
        </w:rPr>
        <w:t>负责项目建设过程中所产生成果的知识产权保护，防止被非授权使用；</w:t>
      </w:r>
    </w:p>
    <w:p>
      <w:pPr>
        <w:snapToGrid w:val="0"/>
        <w:spacing w:line="480" w:lineRule="exact"/>
        <w:ind w:firstLine="480" w:firstLineChars="200"/>
        <w:jc w:val="left"/>
        <w:rPr>
          <w:rFonts w:ascii="宋体" w:hAnsi="宋体"/>
          <w:sz w:val="24"/>
        </w:rPr>
      </w:pPr>
      <w:r>
        <w:rPr>
          <w:rFonts w:ascii="宋体" w:hAnsi="宋体"/>
          <w:sz w:val="24"/>
        </w:rPr>
        <w:t>负责项目建设过程中涉及知识产权的产品和系统的使用审核，保证不在本项目建设中出现违反知识产权的行为。</w:t>
      </w:r>
    </w:p>
    <w:p>
      <w:pPr>
        <w:snapToGrid w:val="0"/>
        <w:spacing w:line="480" w:lineRule="exact"/>
        <w:ind w:firstLine="480" w:firstLineChars="200"/>
        <w:rPr>
          <w:rFonts w:ascii="宋体" w:hAnsi="宋体"/>
          <w:sz w:val="24"/>
        </w:rPr>
      </w:pPr>
      <w:r>
        <w:rPr>
          <w:rFonts w:ascii="宋体" w:hAnsi="宋体"/>
          <w:sz w:val="24"/>
        </w:rPr>
        <w:t>9</w:t>
      </w:r>
      <w:r>
        <w:rPr>
          <w:rFonts w:hint="eastAsia" w:ascii="宋体" w:hAnsi="宋体"/>
          <w:sz w:val="24"/>
        </w:rPr>
        <w:t>）</w:t>
      </w:r>
      <w:r>
        <w:rPr>
          <w:rFonts w:ascii="宋体" w:hAnsi="宋体"/>
          <w:sz w:val="24"/>
        </w:rPr>
        <w:t>、项目的协调和组织</w:t>
      </w:r>
    </w:p>
    <w:p>
      <w:pPr>
        <w:snapToGrid w:val="0"/>
        <w:spacing w:line="480" w:lineRule="exact"/>
        <w:ind w:firstLine="480" w:firstLineChars="200"/>
        <w:jc w:val="left"/>
        <w:rPr>
          <w:rFonts w:ascii="宋体" w:hAnsi="宋体"/>
          <w:sz w:val="24"/>
        </w:rPr>
      </w:pPr>
      <w:r>
        <w:rPr>
          <w:rFonts w:ascii="宋体" w:hAnsi="宋体"/>
          <w:sz w:val="24"/>
        </w:rPr>
        <w:t>接受委托，负责协调项目所涉及的各单位之间的工作关系，并协调解决项目建设过程中的各类纠纷。</w:t>
      </w:r>
    </w:p>
    <w:p>
      <w:pPr>
        <w:snapToGrid w:val="0"/>
        <w:spacing w:line="480" w:lineRule="exact"/>
        <w:ind w:firstLine="480" w:firstLineChars="200"/>
        <w:jc w:val="left"/>
        <w:rPr>
          <w:rFonts w:ascii="宋体" w:hAnsi="宋体"/>
          <w:sz w:val="24"/>
        </w:rPr>
      </w:pPr>
      <w:r>
        <w:rPr>
          <w:rFonts w:ascii="宋体" w:hAnsi="宋体"/>
          <w:sz w:val="24"/>
        </w:rPr>
        <w:t>监理方应通过必要的会议制度来实施协调工作，主要包括项目例会、专题讨论会、专家评审会、问题通报会、监理协调会、监理交底会阶段工作总结会、阶段以及最终验收会和参与业主单位组织的有关会议等。</w:t>
      </w:r>
    </w:p>
    <w:p>
      <w:pPr>
        <w:snapToGrid w:val="0"/>
        <w:spacing w:line="480" w:lineRule="exact"/>
        <w:ind w:firstLine="480" w:firstLineChars="200"/>
        <w:rPr>
          <w:rFonts w:ascii="宋体" w:hAnsi="宋体"/>
          <w:sz w:val="24"/>
        </w:rPr>
      </w:pPr>
      <w:r>
        <w:rPr>
          <w:rFonts w:ascii="宋体" w:hAnsi="宋体"/>
          <w:sz w:val="24"/>
        </w:rPr>
        <w:t>1</w:t>
      </w:r>
      <w:r>
        <w:rPr>
          <w:rFonts w:hint="eastAsia" w:ascii="宋体" w:hAnsi="宋体"/>
          <w:sz w:val="24"/>
        </w:rPr>
        <w:t>0）</w:t>
      </w:r>
      <w:r>
        <w:rPr>
          <w:rFonts w:ascii="宋体" w:hAnsi="宋体"/>
          <w:sz w:val="24"/>
        </w:rPr>
        <w:t>、移交及质保相关服务</w:t>
      </w:r>
    </w:p>
    <w:p>
      <w:pPr>
        <w:snapToGrid w:val="0"/>
        <w:spacing w:line="480" w:lineRule="exact"/>
        <w:ind w:firstLine="480"/>
        <w:jc w:val="left"/>
        <w:rPr>
          <w:rFonts w:ascii="宋体" w:hAnsi="宋体"/>
          <w:sz w:val="24"/>
        </w:rPr>
      </w:pPr>
      <w:r>
        <w:rPr>
          <w:rFonts w:ascii="宋体" w:hAnsi="宋体"/>
          <w:sz w:val="24"/>
        </w:rPr>
        <w:t>组织施工单位做好验收、移交工作；</w:t>
      </w:r>
    </w:p>
    <w:p>
      <w:pPr>
        <w:spacing w:line="480" w:lineRule="exact"/>
        <w:ind w:firstLine="480" w:firstLineChars="200"/>
        <w:rPr>
          <w:rFonts w:ascii="宋体" w:hAnsi="宋体"/>
          <w:szCs w:val="21"/>
        </w:rPr>
      </w:pPr>
      <w:r>
        <w:rPr>
          <w:rFonts w:ascii="宋体" w:hAnsi="宋体"/>
          <w:sz w:val="24"/>
        </w:rPr>
        <w:t>须组织、督促施工单位做好整个质保期内相关维护工作。</w:t>
      </w:r>
    </w:p>
    <w:p>
      <w:pPr>
        <w:spacing w:line="480" w:lineRule="exact"/>
        <w:rPr>
          <w:rFonts w:ascii="宋体" w:hAnsi="宋体"/>
          <w:b/>
          <w:szCs w:val="21"/>
        </w:rPr>
      </w:pPr>
      <w:r>
        <w:rPr>
          <w:rFonts w:hint="eastAsia" w:ascii="宋体" w:hAnsi="宋体"/>
          <w:b/>
          <w:szCs w:val="21"/>
        </w:rPr>
        <w:t xml:space="preserve">    2、</w:t>
      </w:r>
      <w:r>
        <w:rPr>
          <w:rFonts w:hint="eastAsia" w:ascii="宋体" w:hAnsi="宋体" w:cs="Arial"/>
          <w:b/>
          <w:szCs w:val="21"/>
        </w:rPr>
        <w:t>服务质量要求</w:t>
      </w:r>
    </w:p>
    <w:p>
      <w:pPr>
        <w:snapToGrid w:val="0"/>
        <w:spacing w:line="480" w:lineRule="exact"/>
        <w:ind w:firstLine="480" w:firstLineChars="200"/>
        <w:jc w:val="left"/>
        <w:rPr>
          <w:rFonts w:ascii="宋体" w:hAnsi="宋体"/>
          <w:sz w:val="24"/>
        </w:rPr>
      </w:pPr>
      <w:r>
        <w:rPr>
          <w:rFonts w:ascii="宋体" w:hAnsi="宋体"/>
          <w:sz w:val="24"/>
        </w:rPr>
        <w:t>1）监理公司应该在质量控制、投资控制、进度控制、信息管理、合同管理</w:t>
      </w:r>
      <w:r>
        <w:rPr>
          <w:rFonts w:hint="eastAsia" w:ascii="宋体" w:hAnsi="宋体"/>
          <w:sz w:val="24"/>
        </w:rPr>
        <w:t>、网络安全、信息安全</w:t>
      </w:r>
      <w:r>
        <w:rPr>
          <w:rFonts w:ascii="宋体" w:hAnsi="宋体"/>
          <w:sz w:val="24"/>
        </w:rPr>
        <w:t>等几个方面对监理工程采取必要和完善的监督、控制和管理措施，保证监理工程能够按时、按质、按量竣工。</w:t>
      </w:r>
    </w:p>
    <w:p>
      <w:pPr>
        <w:snapToGrid w:val="0"/>
        <w:spacing w:line="480" w:lineRule="exact"/>
        <w:ind w:firstLine="480" w:firstLineChars="200"/>
        <w:jc w:val="left"/>
        <w:rPr>
          <w:rFonts w:ascii="宋体" w:hAnsi="宋体"/>
          <w:sz w:val="24"/>
        </w:rPr>
      </w:pPr>
      <w:r>
        <w:rPr>
          <w:rFonts w:ascii="宋体" w:hAnsi="宋体"/>
          <w:sz w:val="24"/>
        </w:rPr>
        <w:t>2）监理公司定时向项目</w:t>
      </w:r>
      <w:r>
        <w:rPr>
          <w:rFonts w:hint="eastAsia" w:ascii="宋体" w:hAnsi="宋体"/>
          <w:sz w:val="24"/>
        </w:rPr>
        <w:t>业主单位</w:t>
      </w:r>
      <w:r>
        <w:rPr>
          <w:rFonts w:ascii="宋体" w:hAnsi="宋体"/>
          <w:sz w:val="24"/>
        </w:rPr>
        <w:t>通报工程进展情况及工程实施过程中所遇到的问题。</w:t>
      </w:r>
    </w:p>
    <w:p>
      <w:pPr>
        <w:spacing w:line="480" w:lineRule="exact"/>
        <w:rPr>
          <w:rFonts w:ascii="宋体" w:hAnsi="宋体"/>
          <w:b/>
          <w:szCs w:val="21"/>
        </w:rPr>
      </w:pPr>
      <w:r>
        <w:rPr>
          <w:rFonts w:hint="eastAsia" w:ascii="宋体" w:hAnsi="宋体"/>
          <w:b/>
          <w:szCs w:val="21"/>
        </w:rPr>
        <w:t xml:space="preserve">    3、</w:t>
      </w:r>
      <w:r>
        <w:rPr>
          <w:rFonts w:hint="eastAsia" w:ascii="宋体" w:hAnsi="宋体" w:cs="Arial"/>
          <w:b/>
          <w:szCs w:val="21"/>
        </w:rPr>
        <w:t>服务时间要求</w:t>
      </w:r>
    </w:p>
    <w:p>
      <w:pPr>
        <w:spacing w:line="480" w:lineRule="exact"/>
        <w:ind w:firstLine="720" w:firstLineChars="300"/>
        <w:rPr>
          <w:rFonts w:ascii="宋体" w:hAnsi="宋体"/>
          <w:sz w:val="24"/>
        </w:rPr>
      </w:pPr>
      <w:r>
        <w:rPr>
          <w:rFonts w:hint="eastAsia" w:ascii="宋体" w:hAnsi="宋体"/>
          <w:sz w:val="24"/>
        </w:rPr>
        <w:t>与项目建设实际工期一致。</w:t>
      </w:r>
    </w:p>
    <w:p>
      <w:pPr>
        <w:spacing w:line="480" w:lineRule="exact"/>
        <w:rPr>
          <w:rFonts w:ascii="宋体" w:hAnsi="宋体" w:cs="Arial"/>
          <w:b/>
          <w:szCs w:val="21"/>
        </w:rPr>
      </w:pPr>
      <w:r>
        <w:rPr>
          <w:rFonts w:hint="eastAsia" w:ascii="宋体" w:hAnsi="宋体"/>
          <w:b/>
          <w:szCs w:val="21"/>
        </w:rPr>
        <w:t xml:space="preserve">    4、</w:t>
      </w:r>
      <w:r>
        <w:rPr>
          <w:rFonts w:hint="eastAsia" w:ascii="宋体" w:hAnsi="宋体" w:cs="Arial"/>
          <w:b/>
          <w:szCs w:val="21"/>
        </w:rPr>
        <w:t>服务成果要求</w:t>
      </w:r>
    </w:p>
    <w:p>
      <w:pPr>
        <w:spacing w:line="480" w:lineRule="exact"/>
        <w:rPr>
          <w:rFonts w:ascii="宋体" w:hAnsi="宋体"/>
          <w:sz w:val="24"/>
        </w:rPr>
      </w:pPr>
      <w:r>
        <w:rPr>
          <w:rFonts w:hint="eastAsia" w:ascii="宋体" w:hAnsi="宋体"/>
          <w:sz w:val="24"/>
        </w:rPr>
        <w:t xml:space="preserve"> 所监理工程项目满足建设方案及业主单位实际建设需求。</w:t>
      </w:r>
    </w:p>
    <w:p>
      <w:pPr>
        <w:spacing w:line="480" w:lineRule="exact"/>
        <w:ind w:firstLine="422" w:firstLineChars="200"/>
        <w:rPr>
          <w:rFonts w:ascii="宋体" w:hAnsi="宋体" w:cs="Arial"/>
          <w:b/>
          <w:szCs w:val="21"/>
        </w:rPr>
      </w:pPr>
      <w:r>
        <w:rPr>
          <w:rFonts w:hint="eastAsia" w:ascii="宋体" w:hAnsi="宋体" w:cs="Arial"/>
          <w:b/>
          <w:szCs w:val="21"/>
        </w:rPr>
        <w:t>5、质量检验标准</w:t>
      </w:r>
    </w:p>
    <w:p>
      <w:pPr>
        <w:snapToGrid w:val="0"/>
        <w:spacing w:line="480" w:lineRule="exact"/>
        <w:ind w:firstLine="480" w:firstLineChars="200"/>
        <w:jc w:val="left"/>
        <w:rPr>
          <w:rFonts w:ascii="宋体" w:hAnsi="宋体" w:cs="Arial"/>
          <w:sz w:val="24"/>
        </w:rPr>
      </w:pPr>
      <w:r>
        <w:rPr>
          <w:rFonts w:ascii="宋体" w:hAnsi="宋体" w:cs="Arial"/>
          <w:sz w:val="24"/>
        </w:rPr>
        <w:t>最新版本的标准与规范；监理服务合同；项目招标文件；业主与</w:t>
      </w:r>
      <w:r>
        <w:rPr>
          <w:rFonts w:hint="eastAsia" w:ascii="宋体" w:hAnsi="宋体" w:cs="Arial"/>
          <w:sz w:val="24"/>
        </w:rPr>
        <w:t>承建商</w:t>
      </w:r>
      <w:r>
        <w:rPr>
          <w:rFonts w:ascii="宋体" w:hAnsi="宋体" w:cs="Arial"/>
          <w:sz w:val="24"/>
        </w:rPr>
        <w:t>签订的施工合同；合同图纸及说明；项目所在地颁布的监理法规等；业主授予的其他权限。</w:t>
      </w:r>
    </w:p>
    <w:p>
      <w:pPr>
        <w:snapToGrid w:val="0"/>
        <w:spacing w:line="480" w:lineRule="exact"/>
        <w:ind w:firstLine="482" w:firstLineChars="200"/>
        <w:jc w:val="left"/>
        <w:rPr>
          <w:rFonts w:ascii="宋体" w:hAnsi="宋体"/>
          <w:b/>
          <w:sz w:val="24"/>
        </w:rPr>
      </w:pPr>
      <w:r>
        <w:rPr>
          <w:rFonts w:hint="eastAsia" w:ascii="宋体" w:hAnsi="宋体"/>
          <w:b/>
          <w:sz w:val="24"/>
        </w:rPr>
        <w:t>6、监理单位的责任</w:t>
      </w:r>
    </w:p>
    <w:p>
      <w:pPr>
        <w:snapToGrid w:val="0"/>
        <w:spacing w:line="480" w:lineRule="exact"/>
        <w:ind w:firstLine="480" w:firstLineChars="200"/>
        <w:jc w:val="left"/>
        <w:rPr>
          <w:rFonts w:ascii="宋体" w:hAnsi="宋体"/>
          <w:sz w:val="24"/>
        </w:rPr>
      </w:pPr>
      <w:r>
        <w:rPr>
          <w:rFonts w:ascii="宋体" w:hAnsi="宋体"/>
          <w:sz w:val="24"/>
        </w:rPr>
        <w:t>（1）监理单位有责任为</w:t>
      </w:r>
      <w:r>
        <w:rPr>
          <w:rFonts w:hint="eastAsia" w:ascii="宋体" w:hAnsi="宋体"/>
          <w:sz w:val="24"/>
        </w:rPr>
        <w:t>业主</w:t>
      </w:r>
      <w:r>
        <w:rPr>
          <w:rFonts w:ascii="宋体" w:hAnsi="宋体"/>
          <w:sz w:val="24"/>
        </w:rPr>
        <w:t>单位提供项目顾问咨询意见，有义务帮助</w:t>
      </w:r>
      <w:r>
        <w:rPr>
          <w:rFonts w:hint="eastAsia" w:ascii="宋体" w:hAnsi="宋体"/>
          <w:sz w:val="24"/>
        </w:rPr>
        <w:t>承建商</w:t>
      </w:r>
      <w:r>
        <w:rPr>
          <w:rFonts w:ascii="宋体" w:hAnsi="宋体"/>
          <w:sz w:val="24"/>
        </w:rPr>
        <w:t>实现合同所规定的目标，公正维护各方的合法权益。</w:t>
      </w:r>
    </w:p>
    <w:p>
      <w:pPr>
        <w:snapToGrid w:val="0"/>
        <w:spacing w:line="480" w:lineRule="exact"/>
        <w:ind w:firstLine="480" w:firstLineChars="200"/>
        <w:jc w:val="left"/>
        <w:rPr>
          <w:rFonts w:ascii="宋体" w:hAnsi="宋体"/>
          <w:sz w:val="24"/>
        </w:rPr>
      </w:pPr>
      <w:r>
        <w:rPr>
          <w:rFonts w:ascii="宋体" w:hAnsi="宋体"/>
          <w:sz w:val="24"/>
        </w:rPr>
        <w:t>（2）在本合同期内及合同终止后，未征得</w:t>
      </w:r>
      <w:r>
        <w:rPr>
          <w:rFonts w:hint="eastAsia" w:ascii="宋体" w:hAnsi="宋体"/>
          <w:sz w:val="24"/>
        </w:rPr>
        <w:t>业主单位</w:t>
      </w:r>
      <w:r>
        <w:rPr>
          <w:rFonts w:ascii="宋体" w:hAnsi="宋体"/>
          <w:sz w:val="24"/>
        </w:rPr>
        <w:t>同意，不得泄露与本工程项目有关的资料。</w:t>
      </w:r>
    </w:p>
    <w:p>
      <w:pPr>
        <w:snapToGrid w:val="0"/>
        <w:spacing w:line="480" w:lineRule="exact"/>
        <w:ind w:firstLine="480" w:firstLineChars="200"/>
        <w:jc w:val="left"/>
        <w:rPr>
          <w:rFonts w:ascii="宋体" w:hAnsi="宋体"/>
          <w:sz w:val="24"/>
        </w:rPr>
      </w:pPr>
      <w:r>
        <w:rPr>
          <w:rFonts w:ascii="宋体" w:hAnsi="宋体"/>
          <w:sz w:val="24"/>
        </w:rPr>
        <w:t>（3）由于</w:t>
      </w:r>
      <w:r>
        <w:rPr>
          <w:rFonts w:hint="eastAsia" w:ascii="宋体" w:hAnsi="宋体"/>
          <w:sz w:val="24"/>
        </w:rPr>
        <w:t>承建商</w:t>
      </w:r>
      <w:r>
        <w:rPr>
          <w:rFonts w:ascii="宋体" w:hAnsi="宋体"/>
          <w:sz w:val="24"/>
        </w:rPr>
        <w:t>在工程实施中不符合工程规范和质量要求，监理单位要监督</w:t>
      </w:r>
      <w:r>
        <w:rPr>
          <w:rFonts w:hint="eastAsia" w:ascii="宋体" w:hAnsi="宋体"/>
          <w:sz w:val="24"/>
        </w:rPr>
        <w:t>承建商</w:t>
      </w:r>
      <w:r>
        <w:rPr>
          <w:rFonts w:ascii="宋体" w:hAnsi="宋体"/>
          <w:sz w:val="24"/>
        </w:rPr>
        <w:t>停工整改或返工。如</w:t>
      </w:r>
      <w:r>
        <w:rPr>
          <w:rFonts w:hint="eastAsia" w:ascii="宋体" w:hAnsi="宋体"/>
          <w:sz w:val="24"/>
        </w:rPr>
        <w:t>承建商</w:t>
      </w:r>
      <w:r>
        <w:rPr>
          <w:rFonts w:ascii="宋体" w:hAnsi="宋体"/>
          <w:sz w:val="24"/>
        </w:rPr>
        <w:t>人员工作不力，可提出调换有关人员。</w:t>
      </w:r>
    </w:p>
    <w:p>
      <w:pPr>
        <w:snapToGrid w:val="0"/>
        <w:spacing w:line="480" w:lineRule="exact"/>
        <w:ind w:firstLine="480" w:firstLineChars="200"/>
        <w:jc w:val="left"/>
        <w:rPr>
          <w:rFonts w:ascii="宋体" w:hAnsi="宋体"/>
          <w:sz w:val="24"/>
        </w:rPr>
      </w:pPr>
      <w:r>
        <w:rPr>
          <w:rFonts w:ascii="宋体" w:hAnsi="宋体"/>
          <w:sz w:val="24"/>
        </w:rPr>
        <w:t>（4）如果</w:t>
      </w:r>
      <w:r>
        <w:rPr>
          <w:rFonts w:hint="eastAsia" w:ascii="宋体" w:hAnsi="宋体"/>
          <w:sz w:val="24"/>
        </w:rPr>
        <w:t>承建商</w:t>
      </w:r>
      <w:r>
        <w:rPr>
          <w:rFonts w:ascii="宋体" w:hAnsi="宋体"/>
          <w:sz w:val="24"/>
        </w:rPr>
        <w:t>违反合同规定的质量要求和完工时限，监理单位应协助</w:t>
      </w:r>
      <w:r>
        <w:rPr>
          <w:rFonts w:hint="eastAsia" w:ascii="宋体" w:hAnsi="宋体"/>
          <w:sz w:val="24"/>
        </w:rPr>
        <w:t>业主单位</w:t>
      </w:r>
      <w:r>
        <w:rPr>
          <w:rFonts w:ascii="宋体" w:hAnsi="宋体"/>
          <w:sz w:val="24"/>
        </w:rPr>
        <w:t>追究有关</w:t>
      </w:r>
      <w:r>
        <w:rPr>
          <w:rFonts w:hint="eastAsia" w:ascii="宋体" w:hAnsi="宋体"/>
          <w:sz w:val="24"/>
        </w:rPr>
        <w:t>承建商</w:t>
      </w:r>
      <w:r>
        <w:rPr>
          <w:rFonts w:ascii="宋体" w:hAnsi="宋体"/>
          <w:sz w:val="24"/>
        </w:rPr>
        <w:t>的责任。</w:t>
      </w:r>
    </w:p>
    <w:p>
      <w:pPr>
        <w:snapToGrid w:val="0"/>
        <w:spacing w:line="480" w:lineRule="exact"/>
        <w:ind w:firstLine="480" w:firstLineChars="200"/>
        <w:jc w:val="left"/>
        <w:rPr>
          <w:rFonts w:ascii="宋体" w:hAnsi="宋体"/>
          <w:sz w:val="24"/>
        </w:rPr>
      </w:pPr>
      <w:r>
        <w:rPr>
          <w:rFonts w:ascii="宋体" w:hAnsi="宋体"/>
          <w:sz w:val="24"/>
        </w:rPr>
        <w:t>（5）监理单位使用</w:t>
      </w:r>
      <w:r>
        <w:rPr>
          <w:rFonts w:hint="eastAsia" w:ascii="宋体" w:hAnsi="宋体"/>
          <w:sz w:val="24"/>
        </w:rPr>
        <w:t>业主单位</w:t>
      </w:r>
      <w:r>
        <w:rPr>
          <w:rFonts w:ascii="宋体" w:hAnsi="宋体"/>
          <w:sz w:val="24"/>
        </w:rPr>
        <w:t>提供的设备和物品属</w:t>
      </w:r>
      <w:r>
        <w:rPr>
          <w:rFonts w:hint="eastAsia" w:ascii="宋体" w:hAnsi="宋体"/>
          <w:sz w:val="24"/>
        </w:rPr>
        <w:t>业主单位</w:t>
      </w:r>
      <w:r>
        <w:rPr>
          <w:rFonts w:ascii="宋体" w:hAnsi="宋体"/>
          <w:sz w:val="24"/>
        </w:rPr>
        <w:t>所有，在监理工作完成或终止时，应将设备和剩余物品在合同规定的时间和方式移交给</w:t>
      </w:r>
      <w:r>
        <w:rPr>
          <w:rFonts w:hint="eastAsia" w:ascii="宋体" w:hAnsi="宋体"/>
          <w:sz w:val="24"/>
        </w:rPr>
        <w:t>业主单位</w:t>
      </w:r>
      <w:r>
        <w:rPr>
          <w:rFonts w:ascii="宋体" w:hAnsi="宋体"/>
          <w:sz w:val="24"/>
        </w:rPr>
        <w:t>。</w:t>
      </w:r>
    </w:p>
    <w:p>
      <w:pPr>
        <w:spacing w:line="480" w:lineRule="exact"/>
        <w:outlineLvl w:val="0"/>
        <w:rPr>
          <w:rFonts w:ascii="宋体" w:hAnsi="宋体"/>
          <w:b/>
          <w:kern w:val="0"/>
          <w:szCs w:val="21"/>
        </w:rPr>
      </w:pPr>
      <w:r>
        <w:rPr>
          <w:rFonts w:hint="eastAsia" w:ascii="宋体" w:hAnsi="宋体" w:cs="Arial"/>
          <w:b/>
          <w:szCs w:val="21"/>
        </w:rPr>
        <w:t>五、</w:t>
      </w:r>
      <w:r>
        <w:rPr>
          <w:rFonts w:hint="eastAsia" w:ascii="宋体" w:hAnsi="宋体"/>
          <w:b/>
          <w:kern w:val="0"/>
          <w:szCs w:val="21"/>
        </w:rPr>
        <w:t>人员要求</w:t>
      </w:r>
    </w:p>
    <w:p>
      <w:pPr>
        <w:tabs>
          <w:tab w:val="left" w:pos="1480"/>
        </w:tabs>
        <w:snapToGrid w:val="0"/>
        <w:spacing w:line="480" w:lineRule="exact"/>
        <w:ind w:firstLine="480" w:firstLineChars="200"/>
        <w:rPr>
          <w:rFonts w:ascii="宋体" w:hAnsi="宋体"/>
          <w:sz w:val="24"/>
        </w:rPr>
      </w:pPr>
      <w:r>
        <w:rPr>
          <w:rFonts w:hint="eastAsia" w:ascii="宋体" w:hAnsi="宋体"/>
          <w:sz w:val="24"/>
        </w:rPr>
        <w:t>投标人自行组建项目监理部。（</w:t>
      </w:r>
      <w:r>
        <w:rPr>
          <w:rFonts w:ascii="宋体" w:hAnsi="宋体"/>
          <w:sz w:val="24"/>
        </w:rPr>
        <w:t>中标人拟派项目监理人员均应专业对口，身体健康，能胜任相应的工作，且均应为投标人的正式职工并</w:t>
      </w:r>
      <w:r>
        <w:rPr>
          <w:rFonts w:hint="eastAsia" w:ascii="宋体" w:hAnsi="宋体"/>
          <w:sz w:val="24"/>
        </w:rPr>
        <w:t>提供最近一个月社保证明</w:t>
      </w:r>
      <w:r>
        <w:rPr>
          <w:rFonts w:ascii="宋体" w:hAnsi="宋体"/>
          <w:sz w:val="24"/>
        </w:rPr>
        <w:t>。同时采购人可根据项目建设需要调整专业或增加现场中标人配备和数量</w:t>
      </w:r>
      <w:r>
        <w:rPr>
          <w:rFonts w:hint="eastAsia" w:ascii="宋体" w:hAnsi="宋体"/>
          <w:sz w:val="24"/>
        </w:rPr>
        <w:t>）</w:t>
      </w:r>
    </w:p>
    <w:p>
      <w:pPr>
        <w:spacing w:line="480" w:lineRule="exact"/>
        <w:outlineLvl w:val="0"/>
        <w:rPr>
          <w:rFonts w:ascii="宋体" w:hAnsi="宋体"/>
          <w:b/>
          <w:kern w:val="0"/>
          <w:szCs w:val="21"/>
        </w:rPr>
      </w:pPr>
      <w:r>
        <w:rPr>
          <w:rFonts w:hint="eastAsia" w:ascii="宋体" w:hAnsi="宋体"/>
          <w:b/>
          <w:kern w:val="0"/>
          <w:szCs w:val="21"/>
        </w:rPr>
        <w:t>六、付款方式</w:t>
      </w:r>
    </w:p>
    <w:p>
      <w:pPr>
        <w:spacing w:line="480" w:lineRule="exact"/>
        <w:ind w:firstLine="480" w:firstLineChars="200"/>
        <w:rPr>
          <w:rFonts w:ascii="宋体" w:hAnsi="宋体"/>
          <w:b/>
          <w:kern w:val="0"/>
          <w:szCs w:val="21"/>
        </w:rPr>
      </w:pPr>
      <w:r>
        <w:rPr>
          <w:rFonts w:hint="eastAsia" w:ascii="宋体" w:hAnsi="宋体" w:cs="Arial"/>
          <w:sz w:val="24"/>
        </w:rPr>
        <w:t>外科综合楼智能化项目</w:t>
      </w:r>
      <w:r>
        <w:rPr>
          <w:rFonts w:hint="eastAsia" w:ascii="宋体" w:hAnsi="宋体"/>
          <w:sz w:val="24"/>
        </w:rPr>
        <w:t>验收结束后十五个工作日内支付</w:t>
      </w:r>
      <w:r>
        <w:rPr>
          <w:rFonts w:hint="eastAsia" w:ascii="宋体" w:hAnsi="宋体" w:eastAsia="宋体"/>
          <w:sz w:val="24"/>
        </w:rPr>
        <w:t>90</w:t>
      </w:r>
      <w:r>
        <w:rPr>
          <w:rFonts w:hint="eastAsia" w:ascii="宋体" w:hAnsi="宋体" w:cs="Arial"/>
          <w:sz w:val="24"/>
        </w:rPr>
        <w:t>%，剩余10%在</w:t>
      </w:r>
      <w:r>
        <w:rPr>
          <w:rFonts w:hint="eastAsia" w:ascii="宋体" w:hAnsi="宋体" w:cs="Arial"/>
          <w:sz w:val="24"/>
          <w:lang w:val="en-US" w:eastAsia="zh-CN"/>
        </w:rPr>
        <w:t>被监理</w:t>
      </w:r>
      <w:r>
        <w:rPr>
          <w:rFonts w:hint="eastAsia" w:ascii="宋体" w:hAnsi="宋体" w:cs="Arial"/>
          <w:sz w:val="24"/>
        </w:rPr>
        <w:t>项目审计结束后一次性付清。</w:t>
      </w:r>
    </w:p>
    <w:p>
      <w:pPr>
        <w:snapToGrid w:val="0"/>
        <w:spacing w:line="480" w:lineRule="exact"/>
        <w:outlineLvl w:val="0"/>
        <w:rPr>
          <w:rFonts w:ascii="宋体" w:hAnsi="宋体"/>
          <w:b/>
          <w:szCs w:val="21"/>
        </w:rPr>
      </w:pPr>
      <w:r>
        <w:rPr>
          <w:rFonts w:hint="eastAsia" w:ascii="宋体" w:hAnsi="宋体"/>
          <w:b/>
          <w:szCs w:val="21"/>
        </w:rPr>
        <w:t>七、评标办法</w:t>
      </w:r>
    </w:p>
    <w:p>
      <w:pPr>
        <w:spacing w:line="360" w:lineRule="auto"/>
        <w:ind w:firstLine="480" w:firstLineChars="200"/>
        <w:rPr>
          <w:rFonts w:ascii="宋体" w:hAnsi="宋体" w:cs="宋体"/>
          <w:sz w:val="24"/>
        </w:rPr>
      </w:pPr>
      <w:r>
        <w:rPr>
          <w:rFonts w:hint="eastAsia" w:ascii="宋体" w:hAnsi="宋体" w:cs="宋体"/>
          <w:sz w:val="24"/>
        </w:rPr>
        <w:t>在满足</w:t>
      </w:r>
      <w:r>
        <w:rPr>
          <w:rFonts w:hint="eastAsia" w:ascii="宋体" w:hAnsi="宋体" w:cs="宋体"/>
          <w:sz w:val="24"/>
          <w:lang w:val="en-US" w:eastAsia="zh-CN"/>
        </w:rPr>
        <w:t>比选</w:t>
      </w:r>
      <w:r>
        <w:rPr>
          <w:rFonts w:hint="eastAsia" w:ascii="宋体" w:hAnsi="宋体" w:cs="宋体"/>
          <w:sz w:val="24"/>
        </w:rPr>
        <w:t>文件的前提下，本项目采取最低价中标原</w:t>
      </w:r>
      <w:bookmarkStart w:id="1" w:name="_GoBack"/>
      <w:bookmarkEnd w:id="1"/>
      <w:r>
        <w:rPr>
          <w:rFonts w:hint="eastAsia" w:ascii="宋体" w:hAnsi="宋体" w:cs="宋体"/>
          <w:sz w:val="24"/>
        </w:rPr>
        <w:t>则。</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195"/>
    <w:rsid w:val="00607A93"/>
    <w:rsid w:val="00806F2C"/>
    <w:rsid w:val="008D4DBF"/>
    <w:rsid w:val="0095709B"/>
    <w:rsid w:val="00BB1EFC"/>
    <w:rsid w:val="00D06195"/>
    <w:rsid w:val="00EC186D"/>
    <w:rsid w:val="08507695"/>
    <w:rsid w:val="094C20A1"/>
    <w:rsid w:val="0A5E4654"/>
    <w:rsid w:val="0CD95747"/>
    <w:rsid w:val="1B2A1F3C"/>
    <w:rsid w:val="1C481CB8"/>
    <w:rsid w:val="214965CD"/>
    <w:rsid w:val="26D3454F"/>
    <w:rsid w:val="2C4A306A"/>
    <w:rsid w:val="331B0690"/>
    <w:rsid w:val="34130F61"/>
    <w:rsid w:val="3FB75171"/>
    <w:rsid w:val="46EB2FBE"/>
    <w:rsid w:val="46F17762"/>
    <w:rsid w:val="479456B2"/>
    <w:rsid w:val="4BC07A52"/>
    <w:rsid w:val="4C502AAD"/>
    <w:rsid w:val="5D8F4FC9"/>
    <w:rsid w:val="601174C2"/>
    <w:rsid w:val="68FF6E9C"/>
    <w:rsid w:val="6E8209E9"/>
    <w:rsid w:val="74A84903"/>
    <w:rsid w:val="754A3605"/>
    <w:rsid w:val="75D74FE4"/>
    <w:rsid w:val="77041EA0"/>
    <w:rsid w:val="7D282050"/>
    <w:rsid w:val="7FA629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段"/>
    <w:next w:val="1"/>
    <w:qFormat/>
    <w:uiPriority w:val="0"/>
    <w:pPr>
      <w:autoSpaceDE w:val="0"/>
      <w:autoSpaceDN w:val="0"/>
      <w:ind w:firstLine="200" w:firstLineChars="200"/>
      <w:jc w:val="both"/>
    </w:pPr>
    <w:rPr>
      <w:rFonts w:ascii="宋体" w:hAnsi="Times New Roman" w:eastAsia="Times New Roman" w:cs="Times New Roman"/>
      <w:sz w:val="21"/>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1722</Words>
  <Characters>1740</Characters>
  <Lines>79</Lines>
  <Paragraphs>37</Paragraphs>
  <TotalTime>13</TotalTime>
  <ScaleCrop>false</ScaleCrop>
  <LinksUpToDate>false</LinksUpToDate>
  <CharactersWithSpaces>3425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2020-09-30T05:34:00Z</dcterms:created>
  <dc:creator>吴军</dc:creator>
  <cp:lastModifiedBy>1406713123</cp:lastModifiedBy>
  <dcterms:modified xsi:type="dcterms:W3CDTF">2020-10-27T03:13:30Z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